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C73" w:rsidRDefault="00BF5C73" w:rsidP="00BF5C73">
      <w:pPr>
        <w:widowControl/>
        <w:spacing w:line="520" w:lineRule="exact"/>
        <w:jc w:val="center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b/>
          <w:color w:val="333333"/>
          <w:kern w:val="0"/>
          <w:sz w:val="36"/>
          <w:szCs w:val="36"/>
        </w:rPr>
        <w:t>马克思主义学院</w:t>
      </w:r>
    </w:p>
    <w:p w:rsidR="00BF5C73" w:rsidRDefault="00BF5C73" w:rsidP="00BF5C73">
      <w:pPr>
        <w:widowControl/>
        <w:adjustRightInd w:val="0"/>
        <w:spacing w:line="520" w:lineRule="exact"/>
        <w:jc w:val="center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b/>
          <w:color w:val="333333"/>
          <w:kern w:val="0"/>
          <w:sz w:val="36"/>
          <w:szCs w:val="36"/>
        </w:rPr>
        <w:t>2016年教研及教学比赛资助与奖励办法</w:t>
      </w:r>
    </w:p>
    <w:p w:rsidR="00BF5C73" w:rsidRDefault="00BF5C73" w:rsidP="00BF5C73">
      <w:pPr>
        <w:widowControl/>
        <w:adjustRightInd w:val="0"/>
        <w:spacing w:line="460" w:lineRule="exact"/>
        <w:ind w:firstLineChars="200" w:firstLine="48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24"/>
        </w:rPr>
        <w:t> 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为强化教学中心地位，充分调动我院教师投身教学研究和课堂教学的积极性，鼓励教师特别是青年教师苦练基本功，不断提高课堂教学水平和人才培养质量，推动师资队伍建设，根据我院实际制定本办法。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2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b/>
          <w:color w:val="333333"/>
          <w:kern w:val="0"/>
          <w:sz w:val="30"/>
          <w:szCs w:val="30"/>
        </w:rPr>
        <w:t>一、教研经费资助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1.《马克思主义学院2016年科研经费资助与成果奖励办法》中对课题的资助办法适用于教学研究课题。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2.对精品课程建设，学院负责录播教室的协调工作，承担后期制作的相关费用，承担课程网站开发和维护的相关费用。若获批省级、国家级精品课程，按省级、国家级教研项目资助。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3.学院支持教师参加各级教学师资培训、教学改革或教学研讨会议。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4.学院支持教师参加全国高校教师网络培训等课程培训活动。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2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b/>
          <w:color w:val="333333"/>
          <w:kern w:val="0"/>
          <w:sz w:val="30"/>
          <w:szCs w:val="30"/>
        </w:rPr>
        <w:t>二、教研成果奖励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5.《马克思主义学院2016年科研经费资助与成果奖励办法》中对论文的奖励办法适用于教学研究论文。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6. C刊以上教研论文除按学院科研奖励办法奖励外，每篇再奖励1000元；在C刊以下核心期刊发表的教研论文，每篇奖励1000元。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7.教研论文主要指关于我院开设的本科、硕士研究生相关课程的课程建设、教学模式、教学方法、教学手段、考核方式等方</w:t>
      </w:r>
      <w:r>
        <w:rPr>
          <w:rFonts w:ascii="宋体" w:hAnsi="宋体" w:cs="宋体" w:hint="eastAsia"/>
          <w:color w:val="333333"/>
          <w:kern w:val="0"/>
          <w:sz w:val="30"/>
          <w:szCs w:val="30"/>
        </w:rPr>
        <w:lastRenderedPageBreak/>
        <w:t>面的论文；马克思主义理论学科相关的研究生培养模式、专业建设等方面的论文。教研论文的核定，由学院教学科进行，相关规定由学院负责解释。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2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b/>
          <w:color w:val="333333"/>
          <w:kern w:val="0"/>
          <w:sz w:val="30"/>
          <w:szCs w:val="30"/>
        </w:rPr>
        <w:t>三、参加学校青年教师讲课比赛以及省高校工委、省教育厅等上级部门组织的各类教学比赛资助及奖励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9.学院对参加学校青年教师讲课比赛学院初赛的教师进行奖励。设一、二等奖，一等奖奖励800元，二等奖奖励500元。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10. 推荐参加省高校工委、省教育厅等上级部门组织的各类教学比赛的老师，学院负责录播教室的协调工作，承担后期制作的相关费用。若获得学校资助的，学院不再重复资助。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11.对在省高校工委、省教育厅等上级部门组织的各类教学比赛中获得一、二、三等奖的人员，分别奖励1200、800、500元。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12.被省高校工委、省教育厅推荐参加教育部等组织的全国性各种教学比赛，对获得全国比赛一、二、三等奖人员，分别奖励3000、2000、1500元。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13.上述9.10项，若组织单位对获奖人员有奖金鼓励的，学院不再奖励。同一赛事不重复奖励，以最高等级奖励。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四、其它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14.出现其它名目的教研类课题、教学类比赛等，参照本办法执行。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15.该办法由学院负责解释。</w:t>
      </w:r>
    </w:p>
    <w:p w:rsidR="00BF5C73" w:rsidRDefault="00BF5C73" w:rsidP="00BF5C73">
      <w:pPr>
        <w:widowControl/>
        <w:adjustRightInd w:val="0"/>
        <w:spacing w:line="560" w:lineRule="exact"/>
        <w:ind w:firstLineChars="200" w:firstLine="6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16.本办法自2016年1月1日开始实施。</w:t>
      </w:r>
    </w:p>
    <w:p w:rsidR="00BF5C73" w:rsidRDefault="00BF5C73" w:rsidP="00BF5C73">
      <w:pPr>
        <w:widowControl/>
        <w:spacing w:line="560" w:lineRule="exact"/>
        <w:ind w:firstLineChars="1900" w:firstLine="5700"/>
        <w:jc w:val="left"/>
        <w:rPr>
          <w:rFonts w:ascii="宋体" w:hAnsi="宋体" w:cs="宋体"/>
          <w:color w:val="333333"/>
          <w:kern w:val="0"/>
          <w:szCs w:val="21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 </w:t>
      </w:r>
    </w:p>
    <w:p w:rsidR="00F37A9F" w:rsidRDefault="00BF5C73" w:rsidP="00BF5C73">
      <w:pPr>
        <w:jc w:val="right"/>
        <w:rPr>
          <w:rFonts w:hint="eastAsia"/>
        </w:rPr>
      </w:pPr>
      <w:r>
        <w:rPr>
          <w:rFonts w:ascii="宋体" w:hAnsi="宋体" w:cs="宋体" w:hint="eastAsia"/>
          <w:color w:val="333333"/>
          <w:kern w:val="0"/>
          <w:sz w:val="30"/>
          <w:szCs w:val="30"/>
        </w:rPr>
        <w:t> 2015年12月30日</w:t>
      </w:r>
      <w:bookmarkStart w:id="0" w:name="_GoBack"/>
      <w:bookmarkEnd w:id="0"/>
    </w:p>
    <w:sectPr w:rsidR="00F37A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67FD"/>
    <w:rsid w:val="001767FD"/>
    <w:rsid w:val="00806DEF"/>
    <w:rsid w:val="00BF5C73"/>
    <w:rsid w:val="00F37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93048"/>
  <w15:chartTrackingRefBased/>
  <w15:docId w15:val="{BA2C450B-CE94-499F-A391-8F7DFC6C1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C73"/>
    <w:pPr>
      <w:widowControl w:val="0"/>
      <w:spacing w:line="360" w:lineRule="auto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2</cp:revision>
  <dcterms:created xsi:type="dcterms:W3CDTF">2017-10-19T09:07:00Z</dcterms:created>
  <dcterms:modified xsi:type="dcterms:W3CDTF">2017-10-19T09:08:00Z</dcterms:modified>
</cp:coreProperties>
</file>