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738" w:rsidRDefault="001C76F2">
      <w:pPr>
        <w:pStyle w:val="10"/>
        <w:spacing w:line="520" w:lineRule="exact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国际教育学院2019年度工作总结</w:t>
      </w:r>
    </w:p>
    <w:tbl>
      <w:tblPr>
        <w:tblStyle w:val="a9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480738">
        <w:tc>
          <w:tcPr>
            <w:tcW w:w="1526" w:type="dxa"/>
          </w:tcPr>
          <w:p w:rsidR="00480738" w:rsidRDefault="001C76F2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480738" w:rsidRDefault="001C76F2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480738">
        <w:tc>
          <w:tcPr>
            <w:tcW w:w="1526" w:type="dxa"/>
            <w:vAlign w:val="center"/>
          </w:tcPr>
          <w:p w:rsidR="00480738" w:rsidRDefault="001C76F2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 xml:space="preserve">年度工作目标完成情 </w:t>
            </w:r>
            <w:proofErr w:type="gramStart"/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况</w:t>
            </w:r>
            <w:proofErr w:type="gramEnd"/>
          </w:p>
        </w:tc>
        <w:tc>
          <w:tcPr>
            <w:tcW w:w="8080" w:type="dxa"/>
            <w:vAlign w:val="center"/>
          </w:tcPr>
          <w:p w:rsidR="00480738" w:rsidRPr="001C76F2" w:rsidRDefault="001C76F2">
            <w:pPr>
              <w:spacing w:beforeLines="50" w:before="156" w:line="480" w:lineRule="exact"/>
              <w:ind w:firstLine="641"/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lang w:eastAsia="zh-CN"/>
              </w:rPr>
            </w:pPr>
            <w:r w:rsidRPr="001C76F2"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lang w:eastAsia="zh-CN"/>
              </w:rPr>
              <w:t>2019年国际教育学院实行独立建制。在校党委、校行政的正确领导下，在学校有关部门的大力支持和配合下，学院紧紧围绕学校强化落实年的要求，解放思想，更新观念，克服多重困难，各项工作均取得了新突破，超额完成了年度目标任务。</w:t>
            </w:r>
          </w:p>
          <w:p w:rsidR="00480738" w:rsidRPr="001C76F2" w:rsidRDefault="001C76F2">
            <w:pPr>
              <w:widowControl w:val="0"/>
              <w:spacing w:line="480" w:lineRule="exact"/>
              <w:ind w:firstLineChars="100" w:firstLine="281"/>
              <w:jc w:val="both"/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lang w:eastAsia="zh-CN"/>
              </w:rPr>
            </w:pPr>
            <w:r w:rsidRPr="001C76F2">
              <w:rPr>
                <w:rFonts w:ascii="仿宋" w:eastAsia="仿宋" w:hAnsi="仿宋" w:cs="Times New Roman"/>
                <w:b/>
                <w:color w:val="000000" w:themeColor="text1"/>
                <w:sz w:val="28"/>
                <w:szCs w:val="28"/>
                <w:lang w:eastAsia="zh-CN"/>
              </w:rPr>
              <w:t>1．</w:t>
            </w:r>
            <w:r w:rsidRPr="001C76F2">
              <w:rPr>
                <w:rFonts w:ascii="仿宋" w:eastAsia="仿宋" w:hAnsi="仿宋" w:cs="Times New Roman"/>
                <w:b/>
                <w:bCs/>
                <w:color w:val="000000" w:themeColor="text1"/>
                <w:sz w:val="28"/>
                <w:szCs w:val="28"/>
                <w:lang w:eastAsia="zh-CN"/>
              </w:rPr>
              <w:t>加强了国际学生教育的顶层设计。</w:t>
            </w:r>
            <w:r w:rsidRPr="001C76F2"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lang w:eastAsia="zh-CN"/>
              </w:rPr>
              <w:t>顺利完成国际学生教育的中长期发展规划，出台了《山东理工大学国际学生教育管理实施办法》，并牵头筹建“国际学生工作领导小组”。</w:t>
            </w:r>
          </w:p>
          <w:p w:rsidR="00480738" w:rsidRPr="001C76F2" w:rsidRDefault="001C76F2">
            <w:pPr>
              <w:widowControl w:val="0"/>
              <w:spacing w:line="480" w:lineRule="exact"/>
              <w:ind w:firstLineChars="100" w:firstLine="281"/>
              <w:jc w:val="both"/>
              <w:rPr>
                <w:rFonts w:ascii="仿宋" w:eastAsia="仿宋" w:hAnsi="仿宋" w:cs="Times New Roman"/>
                <w:bCs/>
                <w:color w:val="000000" w:themeColor="text1"/>
                <w:sz w:val="28"/>
                <w:szCs w:val="28"/>
                <w:lang w:eastAsia="zh-CN"/>
              </w:rPr>
            </w:pPr>
            <w:r w:rsidRPr="001C76F2">
              <w:rPr>
                <w:rFonts w:ascii="仿宋" w:eastAsia="仿宋" w:hAnsi="仿宋" w:cs="Times New Roman"/>
                <w:b/>
                <w:color w:val="000000" w:themeColor="text1"/>
                <w:sz w:val="28"/>
                <w:szCs w:val="28"/>
                <w:lang w:eastAsia="zh-CN"/>
              </w:rPr>
              <w:t xml:space="preserve">2. </w:t>
            </w:r>
            <w:r w:rsidRPr="001C76F2">
              <w:rPr>
                <w:rFonts w:ascii="仿宋" w:eastAsia="仿宋" w:hAnsi="仿宋" w:cs="Times New Roman"/>
                <w:b/>
                <w:bCs/>
                <w:color w:val="000000" w:themeColor="text1"/>
                <w:sz w:val="28"/>
                <w:szCs w:val="28"/>
                <w:lang w:eastAsia="zh-CN"/>
              </w:rPr>
              <w:t>建立了完善健全的制度体系。</w:t>
            </w:r>
            <w:r w:rsidRPr="001C76F2">
              <w:rPr>
                <w:rFonts w:ascii="仿宋" w:eastAsia="仿宋" w:hAnsi="仿宋" w:cs="Times New Roman"/>
                <w:bCs/>
                <w:color w:val="000000" w:themeColor="text1"/>
                <w:sz w:val="28"/>
                <w:szCs w:val="28"/>
                <w:lang w:eastAsia="zh-CN"/>
              </w:rPr>
              <w:t>制定、修订国际学生各类规章制度文件30余项，为各项工作的开展</w:t>
            </w:r>
            <w:r w:rsidRPr="001C76F2"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shd w:val="clear" w:color="auto" w:fill="FFFFFF"/>
                <w:lang w:eastAsia="zh-CN"/>
              </w:rPr>
              <w:t>提供了保障。</w:t>
            </w:r>
            <w:r w:rsidRPr="001C76F2"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lang w:eastAsia="zh-CN"/>
              </w:rPr>
              <w:t>厘清了学院内设机构职能，优化工作流程，建立起“分工明确，协作配合，无缝链接，优质高效”的内部工作机制，</w:t>
            </w:r>
            <w:r w:rsidRPr="001C76F2">
              <w:rPr>
                <w:rFonts w:ascii="仿宋" w:eastAsia="仿宋" w:hAnsi="仿宋" w:cs="Times New Roman"/>
                <w:bCs/>
                <w:color w:val="000000" w:themeColor="text1"/>
                <w:sz w:val="28"/>
                <w:szCs w:val="28"/>
                <w:lang w:eastAsia="zh-CN"/>
              </w:rPr>
              <w:t xml:space="preserve">进一步提高了管理工作效能和服务育人水平。 </w:t>
            </w:r>
          </w:p>
          <w:p w:rsidR="00480738" w:rsidRPr="001C76F2" w:rsidRDefault="001C76F2">
            <w:pPr>
              <w:widowControl w:val="0"/>
              <w:spacing w:line="480" w:lineRule="exact"/>
              <w:ind w:firstLineChars="100" w:firstLine="281"/>
              <w:jc w:val="both"/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shd w:val="clear" w:color="auto" w:fill="FFFFFF"/>
                <w:lang w:eastAsia="zh-CN"/>
              </w:rPr>
            </w:pPr>
            <w:r w:rsidRPr="001C76F2">
              <w:rPr>
                <w:rFonts w:ascii="仿宋" w:eastAsia="仿宋" w:hAnsi="仿宋" w:cs="Times New Roman"/>
                <w:b/>
                <w:bCs/>
                <w:color w:val="000000" w:themeColor="text1"/>
                <w:sz w:val="28"/>
                <w:szCs w:val="28"/>
                <w:lang w:eastAsia="zh-CN"/>
              </w:rPr>
              <w:t xml:space="preserve">3. </w:t>
            </w:r>
            <w:r w:rsidRPr="001C76F2">
              <w:rPr>
                <w:rFonts w:ascii="仿宋" w:eastAsia="仿宋" w:hAnsi="仿宋" w:cs="Times New Roman"/>
                <w:b/>
                <w:color w:val="000000" w:themeColor="text1"/>
                <w:sz w:val="28"/>
                <w:szCs w:val="28"/>
                <w:lang w:eastAsia="zh-CN"/>
              </w:rPr>
              <w:t>招生工作取得重大突破。</w:t>
            </w:r>
            <w:r w:rsidRPr="001C76F2"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shd w:val="clear" w:color="auto" w:fill="FFFFFF"/>
                <w:lang w:eastAsia="zh-CN"/>
              </w:rPr>
              <w:t>积极探索国际学生招生改革，充分调动全校资源，采取多项创新举措，</w:t>
            </w:r>
            <w:r w:rsidRPr="001C76F2">
              <w:rPr>
                <w:rFonts w:ascii="仿宋" w:eastAsia="仿宋" w:hAnsi="仿宋" w:cs="Times New Roman"/>
                <w:bCs/>
                <w:color w:val="000000" w:themeColor="text1"/>
                <w:sz w:val="28"/>
                <w:szCs w:val="28"/>
                <w:lang w:eastAsia="zh-CN"/>
              </w:rPr>
              <w:t>完善招生激励机制，</w:t>
            </w:r>
            <w:r w:rsidRPr="001C76F2"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shd w:val="clear" w:color="auto" w:fill="FFFFFF"/>
                <w:lang w:eastAsia="zh-CN"/>
              </w:rPr>
              <w:t>2019年度完成招生1033人，其中学历</w:t>
            </w:r>
            <w:proofErr w:type="gramStart"/>
            <w:r w:rsidRPr="001C76F2"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shd w:val="clear" w:color="auto" w:fill="FFFFFF"/>
                <w:lang w:eastAsia="zh-CN"/>
              </w:rPr>
              <w:t>生规模</w:t>
            </w:r>
            <w:proofErr w:type="gramEnd"/>
            <w:r w:rsidRPr="001C76F2"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shd w:val="clear" w:color="auto" w:fill="FFFFFF"/>
                <w:lang w:eastAsia="zh-CN"/>
              </w:rPr>
              <w:t>提高2倍，超额完成了800人的年度任务目标，提前两年完成学校“十三五”规划和第三次党代会目标。</w:t>
            </w:r>
          </w:p>
          <w:p w:rsidR="00480738" w:rsidRPr="001C76F2" w:rsidRDefault="001C76F2">
            <w:pPr>
              <w:widowControl w:val="0"/>
              <w:spacing w:line="480" w:lineRule="exact"/>
              <w:ind w:firstLineChars="100" w:firstLine="281"/>
              <w:jc w:val="both"/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lang w:eastAsia="zh-CN"/>
              </w:rPr>
            </w:pPr>
            <w:r w:rsidRPr="001C76F2">
              <w:rPr>
                <w:rFonts w:ascii="仿宋" w:eastAsia="仿宋" w:hAnsi="仿宋" w:cs="Times New Roman"/>
                <w:b/>
                <w:color w:val="000000" w:themeColor="text1"/>
                <w:sz w:val="28"/>
                <w:szCs w:val="28"/>
                <w:shd w:val="clear" w:color="auto" w:fill="FFFFFF"/>
                <w:lang w:eastAsia="zh-CN"/>
              </w:rPr>
              <w:t>4. 全英文授课专业建设取得新亮点。</w:t>
            </w:r>
            <w:r w:rsidRPr="001C76F2">
              <w:rPr>
                <w:rFonts w:ascii="仿宋" w:eastAsia="仿宋" w:hAnsi="仿宋" w:cs="Times New Roman"/>
                <w:bCs/>
                <w:color w:val="000000" w:themeColor="text1"/>
                <w:sz w:val="28"/>
                <w:szCs w:val="28"/>
                <w:lang w:eastAsia="zh-CN"/>
              </w:rPr>
              <w:t>克服重重困难，一举</w:t>
            </w:r>
            <w:r w:rsidRPr="001C76F2"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lang w:eastAsia="zh-CN"/>
              </w:rPr>
              <w:t>新增3个全英文授课本科专业，实现我校国际学生全英文授课本科专业由原来的1个增至4个。同时，积极助力学校省一流学科的迫切需求，在农业工程招收国际学生的基础上，新增加机械工程、化学工程与技术均招收了国际学生。</w:t>
            </w:r>
          </w:p>
          <w:p w:rsidR="00480738" w:rsidRPr="001C76F2" w:rsidRDefault="001C76F2">
            <w:pPr>
              <w:widowControl w:val="0"/>
              <w:spacing w:line="480" w:lineRule="exact"/>
              <w:ind w:firstLineChars="100" w:firstLine="281"/>
              <w:jc w:val="both"/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lang w:eastAsia="zh-CN"/>
              </w:rPr>
            </w:pPr>
            <w:r w:rsidRPr="001C76F2">
              <w:rPr>
                <w:rFonts w:ascii="仿宋" w:eastAsia="仿宋" w:hAnsi="仿宋" w:cs="Times New Roman"/>
                <w:b/>
                <w:color w:val="000000" w:themeColor="text1"/>
                <w:sz w:val="28"/>
                <w:szCs w:val="28"/>
                <w:lang w:eastAsia="zh-CN"/>
              </w:rPr>
              <w:t>5. 国际学生人才培养质量显著提升。</w:t>
            </w:r>
            <w:r w:rsidRPr="001C76F2"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lang w:eastAsia="zh-CN"/>
              </w:rPr>
              <w:t>优化人才培养方案，完善教学质量保障体系。积极开展对外汉语教学研究和</w:t>
            </w:r>
            <w:r w:rsidRPr="001C76F2">
              <w:rPr>
                <w:rFonts w:ascii="仿宋" w:eastAsia="仿宋" w:hAnsi="仿宋" w:cs="Times New Roman"/>
                <w:bCs/>
                <w:color w:val="000000" w:themeColor="text1"/>
                <w:sz w:val="28"/>
                <w:szCs w:val="28"/>
                <w:lang w:eastAsia="zh-CN"/>
              </w:rPr>
              <w:t>课程改革，</w:t>
            </w:r>
            <w:r w:rsidRPr="001C76F2"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lang w:eastAsia="zh-CN"/>
              </w:rPr>
              <w:t>强化培养过程监控和学生学业监测，人才培养质量显著提升。学院商务汉语本科专业2019届毕业生，全部通过HSK6级考试（教育部要求5级），研究生录取率72%，就业率100%。</w:t>
            </w:r>
          </w:p>
          <w:p w:rsidR="00480738" w:rsidRPr="001C76F2" w:rsidRDefault="001C76F2">
            <w:pPr>
              <w:widowControl w:val="0"/>
              <w:spacing w:line="480" w:lineRule="exact"/>
              <w:ind w:firstLineChars="100" w:firstLine="281"/>
              <w:jc w:val="both"/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lang w:eastAsia="zh-CN"/>
              </w:rPr>
            </w:pPr>
            <w:r w:rsidRPr="001C76F2">
              <w:rPr>
                <w:rFonts w:ascii="仿宋" w:eastAsia="仿宋" w:hAnsi="仿宋" w:cs="Times New Roman"/>
                <w:b/>
                <w:color w:val="000000" w:themeColor="text1"/>
                <w:sz w:val="28"/>
                <w:szCs w:val="28"/>
                <w:lang w:eastAsia="zh-CN"/>
              </w:rPr>
              <w:lastRenderedPageBreak/>
              <w:t>6. 推进学校国际教育内涵发展方面取得新进展。</w:t>
            </w:r>
            <w:r w:rsidRPr="001C76F2"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lang w:eastAsia="zh-CN"/>
              </w:rPr>
              <w:t>学校高度重视教育国际化发展，今年学院独立设置之初，在各方面条件不太成熟的条件下，狠抓机遇，主动出击，提交的2020年度来华留学质量认证项目顺利通过申请，明年上半年专家将进校考察。这一认证项目的通过将把我校来华留学工作提升到新的高度。</w:t>
            </w:r>
          </w:p>
          <w:p w:rsidR="00480738" w:rsidRPr="001C76F2" w:rsidRDefault="001C76F2">
            <w:pPr>
              <w:widowControl w:val="0"/>
              <w:spacing w:line="480" w:lineRule="exact"/>
              <w:ind w:firstLineChars="100" w:firstLine="281"/>
              <w:jc w:val="both"/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lang w:eastAsia="zh-CN"/>
              </w:rPr>
            </w:pPr>
            <w:r w:rsidRPr="001C76F2">
              <w:rPr>
                <w:rFonts w:ascii="仿宋" w:eastAsia="仿宋" w:hAnsi="仿宋" w:cs="Times New Roman"/>
                <w:b/>
                <w:color w:val="000000" w:themeColor="text1"/>
                <w:sz w:val="28"/>
                <w:szCs w:val="28"/>
                <w:lang w:eastAsia="zh-CN"/>
              </w:rPr>
              <w:t>7. 推动</w:t>
            </w:r>
            <w:r w:rsidRPr="001C76F2">
              <w:rPr>
                <w:rFonts w:ascii="仿宋" w:eastAsia="仿宋" w:hAnsi="仿宋" w:cs="Times New Roman"/>
                <w:b/>
                <w:bCs/>
                <w:color w:val="000000" w:themeColor="text1"/>
                <w:sz w:val="28"/>
                <w:szCs w:val="28"/>
                <w:lang w:eastAsia="zh-CN"/>
              </w:rPr>
              <w:t>中华优秀传统文化对外传播成效显著。</w:t>
            </w:r>
            <w:r w:rsidRPr="001C76F2">
              <w:rPr>
                <w:rFonts w:ascii="仿宋" w:eastAsia="仿宋" w:hAnsi="仿宋" w:cs="Times New Roman"/>
                <w:bCs/>
                <w:color w:val="000000" w:themeColor="text1"/>
                <w:sz w:val="28"/>
                <w:szCs w:val="28"/>
                <w:lang w:eastAsia="zh-CN"/>
              </w:rPr>
              <w:t>以</w:t>
            </w:r>
            <w:r w:rsidRPr="001C76F2"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lang w:eastAsia="zh-CN"/>
              </w:rPr>
              <w:t>省级试点项目“孔子学堂”暨国际学生文化体验中心的建设为载体，开展了内容丰富、形式多样的传播中华优秀传统文化的活动30余场，包括庆祝建校63周年国际学生作品展、参观校史馆、“远行思恩”毕业生主题晚会、优秀校友返校座谈会、优秀毕业生评选等，进一步提高了国际学生毕业生爱校荣校情怀。</w:t>
            </w:r>
          </w:p>
          <w:p w:rsidR="00480738" w:rsidRDefault="001C76F2">
            <w:pPr>
              <w:widowControl w:val="0"/>
              <w:spacing w:line="480" w:lineRule="exact"/>
              <w:ind w:firstLineChars="100" w:firstLine="281"/>
              <w:jc w:val="both"/>
              <w:rPr>
                <w:rFonts w:ascii="Times New Roman" w:eastAsia="仿宋" w:hAnsi="Times New Roman" w:cs="Times New Roman"/>
                <w:color w:val="000000" w:themeColor="text1"/>
                <w:sz w:val="28"/>
                <w:szCs w:val="28"/>
                <w:lang w:eastAsia="zh-CN"/>
              </w:rPr>
            </w:pPr>
            <w:r w:rsidRPr="001C76F2">
              <w:rPr>
                <w:rFonts w:ascii="仿宋" w:eastAsia="仿宋" w:hAnsi="仿宋" w:cs="Times New Roman"/>
                <w:b/>
                <w:color w:val="000000" w:themeColor="text1"/>
                <w:sz w:val="28"/>
                <w:szCs w:val="28"/>
                <w:lang w:eastAsia="zh-CN"/>
              </w:rPr>
              <w:t>8. 国际学生各项工作全年安全稳定。</w:t>
            </w:r>
            <w:r w:rsidRPr="001C76F2">
              <w:rPr>
                <w:rFonts w:ascii="仿宋" w:eastAsia="仿宋" w:hAnsi="仿宋" w:cs="Times New Roman"/>
                <w:bCs/>
                <w:color w:val="000000" w:themeColor="text1"/>
                <w:sz w:val="28"/>
                <w:szCs w:val="28"/>
                <w:lang w:eastAsia="zh-CN"/>
              </w:rPr>
              <w:t>大力夯实安全稳定基础，</w:t>
            </w:r>
            <w:r w:rsidRPr="001C76F2"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lang w:eastAsia="zh-CN"/>
              </w:rPr>
              <w:t>压实责任细化措施保障，开展了“安全教育月”活动，召开了涵盖校规校纪、中国法律法规、治安消防交通安全、禁毒教育等多个专题教育，并加强我国宗教政策宣传教育。加强留学生公寓管理，多次组织对国际学生公寓安全隐患大排查，确保国际学生住宿安全稳定。</w:t>
            </w:r>
          </w:p>
        </w:tc>
      </w:tr>
      <w:tr w:rsidR="00480738">
        <w:tc>
          <w:tcPr>
            <w:tcW w:w="1526" w:type="dxa"/>
            <w:vAlign w:val="center"/>
          </w:tcPr>
          <w:p w:rsidR="00480738" w:rsidRDefault="001C76F2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特色工作和做法（工作目标之外）</w:t>
            </w:r>
          </w:p>
        </w:tc>
        <w:tc>
          <w:tcPr>
            <w:tcW w:w="8080" w:type="dxa"/>
          </w:tcPr>
          <w:p w:rsidR="00480738" w:rsidRPr="001C76F2" w:rsidRDefault="001C76F2" w:rsidP="001C76F2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1C76F2">
              <w:rPr>
                <w:rFonts w:ascii="仿宋" w:eastAsia="仿宋" w:hAnsi="仿宋" w:cs="Times New Roman"/>
                <w:bCs/>
                <w:color w:val="000000" w:themeColor="text1"/>
                <w:sz w:val="28"/>
                <w:szCs w:val="28"/>
                <w:lang w:eastAsia="zh-CN"/>
              </w:rPr>
              <w:t>坚持把国际学生人才培养要紧紧围绕学校中心工作的定位。研究生尤其是博士生是学校科研工作的重要力量，鉴于我校博士生招收指标有限，本年度学院</w:t>
            </w:r>
            <w:r w:rsidRPr="001C76F2"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lang w:eastAsia="zh-CN"/>
              </w:rPr>
              <w:t>积极拓展研究生招生渠道，通过加大宣传力度，完善招生激励机制，鼓励和发动毕业校友推荐优秀学生等措施，进一步</w:t>
            </w:r>
            <w:r w:rsidRPr="001C76F2">
              <w:rPr>
                <w:rFonts w:ascii="仿宋" w:eastAsia="仿宋" w:hAnsi="仿宋" w:cs="Times New Roman"/>
                <w:bCs/>
                <w:color w:val="000000" w:themeColor="text1"/>
                <w:sz w:val="28"/>
                <w:szCs w:val="28"/>
                <w:lang w:eastAsia="zh-CN"/>
              </w:rPr>
              <w:t>扩大国际学生研究生招生规模，在校国际学生研究生数量达到39人，其中博士生20人，硕士生19人，形成我校扩大研究生招生规模的一个新的增长点。</w:t>
            </w:r>
          </w:p>
        </w:tc>
      </w:tr>
      <w:tr w:rsidR="00480738">
        <w:tc>
          <w:tcPr>
            <w:tcW w:w="1526" w:type="dxa"/>
            <w:vAlign w:val="center"/>
          </w:tcPr>
          <w:p w:rsidR="00480738" w:rsidRDefault="001C76F2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未完成的年度工作目标</w:t>
            </w:r>
          </w:p>
          <w:p w:rsidR="00480738" w:rsidRDefault="00480738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</w:tc>
        <w:tc>
          <w:tcPr>
            <w:tcW w:w="8080" w:type="dxa"/>
            <w:vAlign w:val="center"/>
          </w:tcPr>
          <w:p w:rsidR="00480738" w:rsidRDefault="00480738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480738" w:rsidRDefault="001C76F2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无。</w:t>
            </w:r>
          </w:p>
          <w:p w:rsidR="00480738" w:rsidRDefault="00480738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480738" w:rsidRDefault="00480738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480738" w:rsidRDefault="00480738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</w:tr>
    </w:tbl>
    <w:p w:rsidR="00480738" w:rsidRDefault="001C76F2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  <w:bookmarkStart w:id="0" w:name="_GoBack"/>
      <w:bookmarkEnd w:id="0"/>
      <w:r>
        <w:rPr>
          <w:rFonts w:ascii="仿宋_GB2312" w:eastAsia="仿宋_GB2312" w:hint="eastAsia"/>
          <w:color w:val="FF0000"/>
          <w:sz w:val="24"/>
          <w:szCs w:val="24"/>
          <w:lang w:eastAsia="zh-CN"/>
        </w:rPr>
        <w:t>注：请按照格式要求填写。</w:t>
      </w:r>
    </w:p>
    <w:sectPr w:rsidR="0048073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7D0" w:rsidRDefault="00E217D0" w:rsidP="00E217D0">
      <w:r>
        <w:separator/>
      </w:r>
    </w:p>
  </w:endnote>
  <w:endnote w:type="continuationSeparator" w:id="0">
    <w:p w:rsidR="00E217D0" w:rsidRDefault="00E217D0" w:rsidP="00E21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7D0" w:rsidRDefault="00E217D0" w:rsidP="00E217D0">
      <w:r>
        <w:separator/>
      </w:r>
    </w:p>
  </w:footnote>
  <w:footnote w:type="continuationSeparator" w:id="0">
    <w:p w:rsidR="00E217D0" w:rsidRDefault="00E217D0" w:rsidP="00E217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10D"/>
    <w:rsid w:val="00024D55"/>
    <w:rsid w:val="000349A2"/>
    <w:rsid w:val="00044228"/>
    <w:rsid w:val="00050A34"/>
    <w:rsid w:val="000A4910"/>
    <w:rsid w:val="000B3B33"/>
    <w:rsid w:val="000D0E89"/>
    <w:rsid w:val="000D2CB5"/>
    <w:rsid w:val="000E29CB"/>
    <w:rsid w:val="000F178D"/>
    <w:rsid w:val="000F40B5"/>
    <w:rsid w:val="00100C77"/>
    <w:rsid w:val="0010783B"/>
    <w:rsid w:val="001301D4"/>
    <w:rsid w:val="00133AA3"/>
    <w:rsid w:val="00135A4E"/>
    <w:rsid w:val="00160C80"/>
    <w:rsid w:val="001615AB"/>
    <w:rsid w:val="00176040"/>
    <w:rsid w:val="0018057A"/>
    <w:rsid w:val="001A470E"/>
    <w:rsid w:val="001C5BCC"/>
    <w:rsid w:val="001C76F2"/>
    <w:rsid w:val="001D41A0"/>
    <w:rsid w:val="001D55AB"/>
    <w:rsid w:val="001D5767"/>
    <w:rsid w:val="001E75F2"/>
    <w:rsid w:val="0020317D"/>
    <w:rsid w:val="002363B3"/>
    <w:rsid w:val="00294A99"/>
    <w:rsid w:val="002A7070"/>
    <w:rsid w:val="002C31FB"/>
    <w:rsid w:val="0030210B"/>
    <w:rsid w:val="00311E2F"/>
    <w:rsid w:val="0031456B"/>
    <w:rsid w:val="0032475C"/>
    <w:rsid w:val="00324B88"/>
    <w:rsid w:val="0033362A"/>
    <w:rsid w:val="003502C9"/>
    <w:rsid w:val="00397B84"/>
    <w:rsid w:val="003A6903"/>
    <w:rsid w:val="003C0869"/>
    <w:rsid w:val="00400E4A"/>
    <w:rsid w:val="00407FB5"/>
    <w:rsid w:val="004175B2"/>
    <w:rsid w:val="00424333"/>
    <w:rsid w:val="0042478D"/>
    <w:rsid w:val="00476451"/>
    <w:rsid w:val="00480738"/>
    <w:rsid w:val="004C3A2E"/>
    <w:rsid w:val="004C7AED"/>
    <w:rsid w:val="004D0C94"/>
    <w:rsid w:val="004E374F"/>
    <w:rsid w:val="0052609D"/>
    <w:rsid w:val="00552627"/>
    <w:rsid w:val="00585602"/>
    <w:rsid w:val="005920BE"/>
    <w:rsid w:val="005C4FEE"/>
    <w:rsid w:val="005E0618"/>
    <w:rsid w:val="005F00F3"/>
    <w:rsid w:val="006043ED"/>
    <w:rsid w:val="00626168"/>
    <w:rsid w:val="00630849"/>
    <w:rsid w:val="00631062"/>
    <w:rsid w:val="00633774"/>
    <w:rsid w:val="00634288"/>
    <w:rsid w:val="00641F6D"/>
    <w:rsid w:val="0064557F"/>
    <w:rsid w:val="00650AB4"/>
    <w:rsid w:val="00687E94"/>
    <w:rsid w:val="00696214"/>
    <w:rsid w:val="00711F77"/>
    <w:rsid w:val="00717BF3"/>
    <w:rsid w:val="0072754D"/>
    <w:rsid w:val="00783ED5"/>
    <w:rsid w:val="00786D52"/>
    <w:rsid w:val="007879ED"/>
    <w:rsid w:val="007C560A"/>
    <w:rsid w:val="007C5E04"/>
    <w:rsid w:val="007F6784"/>
    <w:rsid w:val="008360C8"/>
    <w:rsid w:val="00852D94"/>
    <w:rsid w:val="00876926"/>
    <w:rsid w:val="00882D29"/>
    <w:rsid w:val="0089627E"/>
    <w:rsid w:val="008C131A"/>
    <w:rsid w:val="008D0527"/>
    <w:rsid w:val="00901634"/>
    <w:rsid w:val="0090191A"/>
    <w:rsid w:val="009373DB"/>
    <w:rsid w:val="009709DF"/>
    <w:rsid w:val="00985579"/>
    <w:rsid w:val="0099605E"/>
    <w:rsid w:val="009D2B94"/>
    <w:rsid w:val="009E1A77"/>
    <w:rsid w:val="009E3D48"/>
    <w:rsid w:val="00A37AE0"/>
    <w:rsid w:val="00A4198E"/>
    <w:rsid w:val="00A41F3D"/>
    <w:rsid w:val="00A42858"/>
    <w:rsid w:val="00A42C0F"/>
    <w:rsid w:val="00A43B79"/>
    <w:rsid w:val="00A50220"/>
    <w:rsid w:val="00A57EC6"/>
    <w:rsid w:val="00A62858"/>
    <w:rsid w:val="00A87764"/>
    <w:rsid w:val="00AA135B"/>
    <w:rsid w:val="00AA2FB8"/>
    <w:rsid w:val="00AB3580"/>
    <w:rsid w:val="00AF2B7C"/>
    <w:rsid w:val="00B01679"/>
    <w:rsid w:val="00B037D1"/>
    <w:rsid w:val="00B06919"/>
    <w:rsid w:val="00B4310D"/>
    <w:rsid w:val="00B46B9B"/>
    <w:rsid w:val="00B75DFB"/>
    <w:rsid w:val="00B76BF8"/>
    <w:rsid w:val="00B83F93"/>
    <w:rsid w:val="00B94C31"/>
    <w:rsid w:val="00BB3A09"/>
    <w:rsid w:val="00BC411C"/>
    <w:rsid w:val="00BD3B35"/>
    <w:rsid w:val="00BD4164"/>
    <w:rsid w:val="00BD50AE"/>
    <w:rsid w:val="00C00C8E"/>
    <w:rsid w:val="00C135E1"/>
    <w:rsid w:val="00C26298"/>
    <w:rsid w:val="00C270F4"/>
    <w:rsid w:val="00C56168"/>
    <w:rsid w:val="00CB7C3C"/>
    <w:rsid w:val="00D32FEE"/>
    <w:rsid w:val="00D35F86"/>
    <w:rsid w:val="00D566F0"/>
    <w:rsid w:val="00D84D02"/>
    <w:rsid w:val="00DB28F3"/>
    <w:rsid w:val="00DB7692"/>
    <w:rsid w:val="00DC1A68"/>
    <w:rsid w:val="00DF279F"/>
    <w:rsid w:val="00E217D0"/>
    <w:rsid w:val="00E222C3"/>
    <w:rsid w:val="00E37709"/>
    <w:rsid w:val="00E6782F"/>
    <w:rsid w:val="00E76F88"/>
    <w:rsid w:val="00EC6CA3"/>
    <w:rsid w:val="00EE3412"/>
    <w:rsid w:val="00F06202"/>
    <w:rsid w:val="00F12166"/>
    <w:rsid w:val="00F17A4E"/>
    <w:rsid w:val="00F42C99"/>
    <w:rsid w:val="00FA6838"/>
    <w:rsid w:val="00FA6919"/>
    <w:rsid w:val="00FB2DFD"/>
    <w:rsid w:val="00FC25FE"/>
    <w:rsid w:val="019A2866"/>
    <w:rsid w:val="174B3A5F"/>
    <w:rsid w:val="34F7073D"/>
    <w:rsid w:val="4E2A1E00"/>
    <w:rsid w:val="5B4B1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 w:bidi="ar-SA"/>
    </w:rPr>
  </w:style>
  <w:style w:type="paragraph" w:styleId="a8">
    <w:name w:val="Title"/>
    <w:basedOn w:val="a"/>
    <w:next w:val="a"/>
    <w:link w:val="Char2"/>
    <w:uiPriority w:val="10"/>
    <w:qFormat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table" w:styleId="a9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Pr>
      <w:b/>
      <w:bCs/>
      <w:spacing w:val="0"/>
    </w:rPr>
  </w:style>
  <w:style w:type="character" w:styleId="ab">
    <w:name w:val="Emphasis"/>
    <w:uiPriority w:val="20"/>
    <w:qFormat/>
    <w:rPr>
      <w:b/>
      <w:bCs/>
      <w:i/>
      <w:iCs/>
      <w:color w:val="595959" w:themeColor="text1" w:themeTint="A6"/>
    </w:rPr>
  </w:style>
  <w:style w:type="character" w:styleId="ac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</w:style>
  <w:style w:type="character" w:customStyle="1" w:styleId="Char3">
    <w:name w:val="无间隔 Char"/>
    <w:basedOn w:val="a0"/>
    <w:link w:val="10"/>
    <w:uiPriority w:val="1"/>
    <w:qFormat/>
  </w:style>
  <w:style w:type="paragraph" w:customStyle="1" w:styleId="11">
    <w:name w:val="列出段落1"/>
    <w:basedOn w:val="a"/>
    <w:uiPriority w:val="34"/>
    <w:qFormat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Char4">
    <w:name w:val="引用 Char"/>
    <w:basedOn w:val="a0"/>
    <w:link w:val="12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customStyle="1" w:styleId="13">
    <w:name w:val="明显引用1"/>
    <w:basedOn w:val="a"/>
    <w:next w:val="a"/>
    <w:link w:val="Char5"/>
    <w:uiPriority w:val="30"/>
    <w:qFormat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Pr>
      <w:i/>
      <w:iCs/>
      <w:color w:val="595959" w:themeColor="text1" w:themeTint="A6"/>
    </w:rPr>
  </w:style>
  <w:style w:type="character" w:customStyle="1" w:styleId="15">
    <w:name w:val="明显强调1"/>
    <w:uiPriority w:val="21"/>
    <w:qFormat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Pr>
      <w:sz w:val="18"/>
      <w:szCs w:val="18"/>
    </w:rPr>
  </w:style>
  <w:style w:type="paragraph" w:styleId="ad">
    <w:name w:val="List Paragraph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 w:bidi="ar-SA"/>
    </w:rPr>
  </w:style>
  <w:style w:type="paragraph" w:styleId="a8">
    <w:name w:val="Title"/>
    <w:basedOn w:val="a"/>
    <w:next w:val="a"/>
    <w:link w:val="Char2"/>
    <w:uiPriority w:val="10"/>
    <w:qFormat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table" w:styleId="a9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Pr>
      <w:b/>
      <w:bCs/>
      <w:spacing w:val="0"/>
    </w:rPr>
  </w:style>
  <w:style w:type="character" w:styleId="ab">
    <w:name w:val="Emphasis"/>
    <w:uiPriority w:val="20"/>
    <w:qFormat/>
    <w:rPr>
      <w:b/>
      <w:bCs/>
      <w:i/>
      <w:iCs/>
      <w:color w:val="595959" w:themeColor="text1" w:themeTint="A6"/>
    </w:rPr>
  </w:style>
  <w:style w:type="character" w:styleId="ac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</w:style>
  <w:style w:type="character" w:customStyle="1" w:styleId="Char3">
    <w:name w:val="无间隔 Char"/>
    <w:basedOn w:val="a0"/>
    <w:link w:val="10"/>
    <w:uiPriority w:val="1"/>
    <w:qFormat/>
  </w:style>
  <w:style w:type="paragraph" w:customStyle="1" w:styleId="11">
    <w:name w:val="列出段落1"/>
    <w:basedOn w:val="a"/>
    <w:uiPriority w:val="34"/>
    <w:qFormat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Char4">
    <w:name w:val="引用 Char"/>
    <w:basedOn w:val="a0"/>
    <w:link w:val="12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customStyle="1" w:styleId="13">
    <w:name w:val="明显引用1"/>
    <w:basedOn w:val="a"/>
    <w:next w:val="a"/>
    <w:link w:val="Char5"/>
    <w:uiPriority w:val="30"/>
    <w:qFormat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Pr>
      <w:i/>
      <w:iCs/>
      <w:color w:val="595959" w:themeColor="text1" w:themeTint="A6"/>
    </w:rPr>
  </w:style>
  <w:style w:type="character" w:customStyle="1" w:styleId="15">
    <w:name w:val="明显强调1"/>
    <w:uiPriority w:val="21"/>
    <w:qFormat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Pr>
      <w:sz w:val="18"/>
      <w:szCs w:val="18"/>
    </w:rPr>
  </w:style>
  <w:style w:type="paragraph" w:styleId="ad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923654-6028-4DEA-A340-1EC27EBC3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215</Words>
  <Characters>1226</Characters>
  <Application>Microsoft Office Word</Application>
  <DocSecurity>0</DocSecurity>
  <Lines>10</Lines>
  <Paragraphs>2</Paragraphs>
  <ScaleCrop>false</ScaleCrop>
  <Company>GCF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22</cp:revision>
  <dcterms:created xsi:type="dcterms:W3CDTF">2018-12-29T01:03:00Z</dcterms:created>
  <dcterms:modified xsi:type="dcterms:W3CDTF">2019-12-23T11:25:00Z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