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450" w:rsidRDefault="003E7CB3">
      <w:pPr>
        <w:pStyle w:val="10"/>
        <w:spacing w:line="520" w:lineRule="exact"/>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经济与管理学部2019年度工作总结</w:t>
      </w:r>
    </w:p>
    <w:tbl>
      <w:tblPr>
        <w:tblStyle w:val="a8"/>
        <w:tblW w:w="9606" w:type="dxa"/>
        <w:tblLayout w:type="fixed"/>
        <w:tblLook w:val="04A0" w:firstRow="1" w:lastRow="0" w:firstColumn="1" w:lastColumn="0" w:noHBand="0" w:noVBand="1"/>
      </w:tblPr>
      <w:tblGrid>
        <w:gridCol w:w="1526"/>
        <w:gridCol w:w="8080"/>
      </w:tblGrid>
      <w:tr w:rsidR="009F7450">
        <w:tc>
          <w:tcPr>
            <w:tcW w:w="1526" w:type="dxa"/>
          </w:tcPr>
          <w:p w:rsidR="009F7450" w:rsidRDefault="003E7CB3">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9F7450" w:rsidRDefault="003E7CB3">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9F7450">
        <w:tc>
          <w:tcPr>
            <w:tcW w:w="1526" w:type="dxa"/>
            <w:vAlign w:val="center"/>
          </w:tcPr>
          <w:p w:rsidR="009F7450" w:rsidRDefault="003E7CB3">
            <w:pPr>
              <w:pStyle w:val="10"/>
              <w:jc w:val="center"/>
              <w:rPr>
                <w:rFonts w:ascii="华文新魏" w:eastAsia="华文新魏"/>
                <w:sz w:val="30"/>
                <w:szCs w:val="30"/>
                <w:lang w:eastAsia="zh-CN"/>
              </w:rPr>
            </w:pPr>
            <w:r>
              <w:rPr>
                <w:rFonts w:ascii="华文新魏" w:eastAsia="华文新魏" w:hint="eastAsia"/>
                <w:sz w:val="30"/>
                <w:szCs w:val="30"/>
                <w:lang w:eastAsia="zh-CN"/>
              </w:rPr>
              <w:t xml:space="preserve">年度工作目标完成情 </w:t>
            </w:r>
            <w:proofErr w:type="gramStart"/>
            <w:r>
              <w:rPr>
                <w:rFonts w:ascii="华文新魏" w:eastAsia="华文新魏" w:hint="eastAsia"/>
                <w:sz w:val="30"/>
                <w:szCs w:val="30"/>
                <w:lang w:eastAsia="zh-CN"/>
              </w:rPr>
              <w:t>况</w:t>
            </w:r>
            <w:proofErr w:type="gramEnd"/>
          </w:p>
        </w:tc>
        <w:tc>
          <w:tcPr>
            <w:tcW w:w="8080" w:type="dxa"/>
            <w:vAlign w:val="center"/>
          </w:tcPr>
          <w:p w:rsidR="009F7450" w:rsidRDefault="003E7CB3" w:rsidP="003E7CB3">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1、严格按照学部的工作职能，指导经济学院、管理学院、MBA教育中心的相关学术工作。</w:t>
            </w:r>
          </w:p>
          <w:p w:rsidR="009F7450" w:rsidRDefault="003E7CB3" w:rsidP="003E7CB3">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2、配合学校人力资源管理处，率领学部委员会客观公正评价经济学院、管理学院引进人才的学术水平，把好人才引进关；在一年一度的职称评定工作中，顺利完成对各层次应聘者的学术评价。</w:t>
            </w:r>
          </w:p>
          <w:p w:rsidR="009F7450" w:rsidRDefault="003E7CB3" w:rsidP="003E7CB3">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3、协助经济学院、管理学院等单位做好年内相关重大工作：如国家基金的申报；金融硕士专业学位授权点顺利通过国务院学位委员会和教育部专项评估；申报国家一流本科专业“国际经济与贸易”，等等。</w:t>
            </w:r>
          </w:p>
          <w:p w:rsidR="009F7450" w:rsidRDefault="003E7CB3" w:rsidP="003E7CB3">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4、与山东省政府发展研究中心、</w:t>
            </w:r>
            <w:proofErr w:type="gramStart"/>
            <w:r>
              <w:rPr>
                <w:rFonts w:ascii="仿宋" w:eastAsia="仿宋" w:hAnsi="仿宋" w:hint="eastAsia"/>
                <w:sz w:val="28"/>
                <w:szCs w:val="28"/>
                <w:lang w:eastAsia="zh-CN"/>
              </w:rPr>
              <w:t>省发改委建立</w:t>
            </w:r>
            <w:proofErr w:type="gramEnd"/>
            <w:r>
              <w:rPr>
                <w:rFonts w:ascii="仿宋" w:eastAsia="仿宋" w:hAnsi="仿宋" w:hint="eastAsia"/>
                <w:sz w:val="28"/>
                <w:szCs w:val="28"/>
                <w:lang w:eastAsia="zh-CN"/>
              </w:rPr>
              <w:t>起密切合作研究关系，完成《中美经贸摩擦背景下山东开放发展路径研究》、《“十四五”时期国际经贸环境变化及我省应对策略研究》和《英国脱欧对山东省的影响》三项重大、重点招标或委托课题，得到省领导高度评价。</w:t>
            </w:r>
          </w:p>
          <w:p w:rsidR="009F7450" w:rsidRDefault="003E7CB3" w:rsidP="003E7CB3">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5、广泛开展对外学术交流，年内与南开大学、浙江大学、吉林大学等多所省内外高校进行针对性的学术交流；参加了中国世界经济学会年会、全国高校国际贸易学科协作组会议、山东省世界经济学会年会、中国公司金融论坛等。</w:t>
            </w:r>
          </w:p>
          <w:p w:rsidR="009F7450" w:rsidRDefault="003E7CB3" w:rsidP="003E7CB3">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6、积极完成教务处、研究生院安排的各项工作，配合社科处、科技处、人力资源处等部门开展各方面工作；圆满完成第一轮第二批本科专业教学评估及校学术委员会规定的各项常规工作和应急专项任务；主动配合社科处梳理各种人文社科科研管理的文件、论证各种规章制度及政策，积极组织各类课题的校内遴选并在省内、国内的更高层次项目申报中取得出色成绩。</w:t>
            </w:r>
          </w:p>
        </w:tc>
      </w:tr>
      <w:tr w:rsidR="009F7450">
        <w:tc>
          <w:tcPr>
            <w:tcW w:w="1526" w:type="dxa"/>
            <w:vAlign w:val="center"/>
          </w:tcPr>
          <w:p w:rsidR="009F7450" w:rsidRDefault="003E7CB3">
            <w:pPr>
              <w:pStyle w:val="10"/>
              <w:jc w:val="center"/>
              <w:rPr>
                <w:rFonts w:ascii="仿宋_GB2312" w:eastAsia="仿宋_GB2312"/>
                <w:spacing w:val="-32"/>
                <w:sz w:val="30"/>
                <w:szCs w:val="30"/>
                <w:lang w:eastAsia="zh-CN"/>
              </w:rPr>
            </w:pPr>
            <w:r>
              <w:rPr>
                <w:rFonts w:ascii="华文新魏" w:eastAsia="华文新魏" w:hint="eastAsia"/>
                <w:sz w:val="30"/>
                <w:szCs w:val="30"/>
                <w:lang w:eastAsia="zh-CN"/>
              </w:rPr>
              <w:t>特色工作和做法</w:t>
            </w:r>
            <w:r>
              <w:rPr>
                <w:rFonts w:ascii="华文新魏" w:eastAsia="华文新魏" w:hint="eastAsia"/>
                <w:sz w:val="30"/>
                <w:szCs w:val="30"/>
                <w:lang w:eastAsia="zh-CN"/>
              </w:rPr>
              <w:lastRenderedPageBreak/>
              <w:t>（工作目标之外）</w:t>
            </w:r>
          </w:p>
        </w:tc>
        <w:tc>
          <w:tcPr>
            <w:tcW w:w="8080" w:type="dxa"/>
          </w:tcPr>
          <w:p w:rsidR="009F7450" w:rsidRDefault="003E7CB3" w:rsidP="003E7CB3">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lastRenderedPageBreak/>
              <w:t>1、挂靠学部的宏观经济研究院年内争取到校城融合发展计划的支持，打造了一个可以集“学习、授课、讨论”三位一体的多</w:t>
            </w:r>
            <w:r>
              <w:rPr>
                <w:rFonts w:ascii="仿宋" w:eastAsia="仿宋" w:hAnsi="仿宋" w:hint="eastAsia"/>
                <w:sz w:val="28"/>
                <w:szCs w:val="28"/>
                <w:lang w:eastAsia="zh-CN"/>
              </w:rPr>
              <w:lastRenderedPageBreak/>
              <w:t>功能研究室，使用效果良好。</w:t>
            </w:r>
          </w:p>
          <w:p w:rsidR="009F7450" w:rsidRDefault="003E7CB3" w:rsidP="003E7CB3">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2、根据鲁理工大政发〔2019〕25号文“MBA教育中心不再挂靠研究生院，独立设置，建制不变，其学术事务由经济与管理学部统筹管理”的要求，经与MBA中心充分沟通后形成学部文件，正式履行学部对MBA中心的学术统筹管理职责。</w:t>
            </w:r>
          </w:p>
        </w:tc>
      </w:tr>
      <w:tr w:rsidR="009F7450">
        <w:tc>
          <w:tcPr>
            <w:tcW w:w="1526" w:type="dxa"/>
            <w:vAlign w:val="center"/>
          </w:tcPr>
          <w:p w:rsidR="009F7450" w:rsidRDefault="003E7CB3">
            <w:pPr>
              <w:pStyle w:val="10"/>
              <w:jc w:val="center"/>
              <w:rPr>
                <w:rFonts w:ascii="华文新魏" w:eastAsia="华文新魏"/>
                <w:sz w:val="30"/>
                <w:szCs w:val="30"/>
                <w:lang w:eastAsia="zh-CN"/>
              </w:rPr>
            </w:pPr>
            <w:r>
              <w:rPr>
                <w:rFonts w:ascii="华文新魏" w:eastAsia="华文新魏" w:hint="eastAsia"/>
                <w:sz w:val="30"/>
                <w:szCs w:val="30"/>
                <w:lang w:eastAsia="zh-CN"/>
              </w:rPr>
              <w:lastRenderedPageBreak/>
              <w:t>未完成的年度工作目标</w:t>
            </w:r>
          </w:p>
          <w:p w:rsidR="009F7450" w:rsidRDefault="009F7450">
            <w:pPr>
              <w:pStyle w:val="10"/>
              <w:jc w:val="center"/>
              <w:rPr>
                <w:rFonts w:ascii="华文新魏" w:eastAsia="华文新魏"/>
                <w:sz w:val="30"/>
                <w:szCs w:val="30"/>
                <w:lang w:eastAsia="zh-CN"/>
              </w:rPr>
            </w:pPr>
          </w:p>
        </w:tc>
        <w:tc>
          <w:tcPr>
            <w:tcW w:w="8080" w:type="dxa"/>
            <w:vAlign w:val="center"/>
          </w:tcPr>
          <w:p w:rsidR="009F7450" w:rsidRDefault="009F7450" w:rsidP="003E7CB3">
            <w:pPr>
              <w:pStyle w:val="10"/>
              <w:spacing w:line="480" w:lineRule="exact"/>
              <w:ind w:firstLineChars="200" w:firstLine="560"/>
              <w:rPr>
                <w:rFonts w:ascii="仿宋" w:eastAsia="仿宋" w:hAnsi="仿宋"/>
                <w:sz w:val="28"/>
                <w:szCs w:val="28"/>
                <w:lang w:eastAsia="zh-CN"/>
              </w:rPr>
            </w:pPr>
          </w:p>
          <w:p w:rsidR="009F7450" w:rsidRDefault="003E7CB3" w:rsidP="003E7CB3">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根据学校界定的学部工作内容，本年度没有未完成的工作。可以改进的方面：根据</w:t>
            </w:r>
            <w:r>
              <w:rPr>
                <w:rFonts w:ascii="仿宋" w:eastAsia="仿宋" w:hAnsi="仿宋"/>
                <w:sz w:val="28"/>
                <w:szCs w:val="28"/>
                <w:lang w:eastAsia="zh-CN"/>
              </w:rPr>
              <w:t>学校文件赋予的学部职责</w:t>
            </w:r>
            <w:r>
              <w:rPr>
                <w:rFonts w:ascii="仿宋" w:eastAsia="仿宋" w:hAnsi="仿宋" w:hint="eastAsia"/>
                <w:sz w:val="28"/>
                <w:szCs w:val="28"/>
                <w:lang w:eastAsia="zh-CN"/>
              </w:rPr>
              <w:t>，深入调查研究，</w:t>
            </w:r>
            <w:r>
              <w:rPr>
                <w:rFonts w:ascii="仿宋" w:eastAsia="仿宋" w:hAnsi="仿宋"/>
                <w:sz w:val="28"/>
                <w:szCs w:val="28"/>
                <w:lang w:eastAsia="zh-CN"/>
              </w:rPr>
              <w:t>争取形成对经济学院、管理学院、MBA中心具体的工作指南</w:t>
            </w:r>
            <w:r>
              <w:rPr>
                <w:rFonts w:ascii="仿宋" w:eastAsia="仿宋" w:hAnsi="仿宋" w:hint="eastAsia"/>
                <w:sz w:val="28"/>
                <w:szCs w:val="28"/>
                <w:lang w:eastAsia="zh-CN"/>
              </w:rPr>
              <w:t>。</w:t>
            </w:r>
          </w:p>
          <w:p w:rsidR="009F7450" w:rsidRDefault="009F7450" w:rsidP="00E55FE3">
            <w:pPr>
              <w:pStyle w:val="10"/>
              <w:spacing w:line="480" w:lineRule="exact"/>
              <w:rPr>
                <w:rFonts w:ascii="仿宋" w:eastAsia="仿宋" w:hAnsi="仿宋"/>
                <w:sz w:val="28"/>
                <w:szCs w:val="28"/>
                <w:lang w:eastAsia="zh-CN"/>
              </w:rPr>
            </w:pPr>
            <w:bookmarkStart w:id="0" w:name="_GoBack"/>
            <w:bookmarkEnd w:id="0"/>
          </w:p>
        </w:tc>
      </w:tr>
    </w:tbl>
    <w:p w:rsidR="009F7450" w:rsidRDefault="003E7CB3">
      <w:pPr>
        <w:pStyle w:val="10"/>
        <w:rPr>
          <w:rFonts w:ascii="仿宋_GB2312" w:eastAsia="仿宋_GB2312"/>
          <w:color w:val="FF0000"/>
          <w:sz w:val="24"/>
          <w:szCs w:val="24"/>
          <w:lang w:eastAsia="zh-CN"/>
        </w:rPr>
      </w:pPr>
      <w:r>
        <w:rPr>
          <w:rFonts w:ascii="仿宋_GB2312" w:eastAsia="仿宋_GB2312" w:hint="eastAsia"/>
          <w:color w:val="FF0000"/>
          <w:sz w:val="24"/>
          <w:szCs w:val="24"/>
          <w:lang w:eastAsia="zh-CN"/>
        </w:rPr>
        <w:t>注：请按照格式要求填写。</w:t>
      </w:r>
    </w:p>
    <w:sectPr w:rsidR="009F7450">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CB2" w:rsidRDefault="00257CB2" w:rsidP="00257CB2">
      <w:r>
        <w:separator/>
      </w:r>
    </w:p>
  </w:endnote>
  <w:endnote w:type="continuationSeparator" w:id="0">
    <w:p w:rsidR="00257CB2" w:rsidRDefault="00257CB2" w:rsidP="00257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新魏">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CB2" w:rsidRDefault="00257CB2" w:rsidP="00257CB2">
      <w:r>
        <w:separator/>
      </w:r>
    </w:p>
  </w:footnote>
  <w:footnote w:type="continuationSeparator" w:id="0">
    <w:p w:rsidR="00257CB2" w:rsidRDefault="00257CB2" w:rsidP="00257C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10D"/>
    <w:rsid w:val="000349A2"/>
    <w:rsid w:val="00044228"/>
    <w:rsid w:val="00050A34"/>
    <w:rsid w:val="000A4910"/>
    <w:rsid w:val="000B3B33"/>
    <w:rsid w:val="000E29CB"/>
    <w:rsid w:val="00100C77"/>
    <w:rsid w:val="0010783B"/>
    <w:rsid w:val="001301D4"/>
    <w:rsid w:val="00133AA3"/>
    <w:rsid w:val="001615AB"/>
    <w:rsid w:val="001A470E"/>
    <w:rsid w:val="001C5BCC"/>
    <w:rsid w:val="001D41A0"/>
    <w:rsid w:val="001D55AB"/>
    <w:rsid w:val="001E77F3"/>
    <w:rsid w:val="002363B3"/>
    <w:rsid w:val="00257CB2"/>
    <w:rsid w:val="00294A99"/>
    <w:rsid w:val="002A7070"/>
    <w:rsid w:val="002C31FB"/>
    <w:rsid w:val="0030210B"/>
    <w:rsid w:val="0032475C"/>
    <w:rsid w:val="00324B88"/>
    <w:rsid w:val="00327017"/>
    <w:rsid w:val="0033362A"/>
    <w:rsid w:val="003502C9"/>
    <w:rsid w:val="00397B84"/>
    <w:rsid w:val="003A6903"/>
    <w:rsid w:val="003C0869"/>
    <w:rsid w:val="003E392D"/>
    <w:rsid w:val="003E7CB3"/>
    <w:rsid w:val="00400E4A"/>
    <w:rsid w:val="00407FB5"/>
    <w:rsid w:val="004175B2"/>
    <w:rsid w:val="0042478D"/>
    <w:rsid w:val="004C7AED"/>
    <w:rsid w:val="004D0C94"/>
    <w:rsid w:val="004D2388"/>
    <w:rsid w:val="004E374F"/>
    <w:rsid w:val="0052609D"/>
    <w:rsid w:val="00552627"/>
    <w:rsid w:val="00585602"/>
    <w:rsid w:val="005920BE"/>
    <w:rsid w:val="005C4FEE"/>
    <w:rsid w:val="005E0618"/>
    <w:rsid w:val="005F00F3"/>
    <w:rsid w:val="006043ED"/>
    <w:rsid w:val="00626168"/>
    <w:rsid w:val="00630849"/>
    <w:rsid w:val="00631062"/>
    <w:rsid w:val="00633774"/>
    <w:rsid w:val="00634288"/>
    <w:rsid w:val="00641F6D"/>
    <w:rsid w:val="0064557F"/>
    <w:rsid w:val="00687E94"/>
    <w:rsid w:val="00696214"/>
    <w:rsid w:val="006E59E4"/>
    <w:rsid w:val="00705050"/>
    <w:rsid w:val="00711F77"/>
    <w:rsid w:val="00717BF3"/>
    <w:rsid w:val="0072754D"/>
    <w:rsid w:val="00783ED5"/>
    <w:rsid w:val="00786D52"/>
    <w:rsid w:val="007879ED"/>
    <w:rsid w:val="007C560A"/>
    <w:rsid w:val="007C5E04"/>
    <w:rsid w:val="007E2E2D"/>
    <w:rsid w:val="007F6784"/>
    <w:rsid w:val="008360C8"/>
    <w:rsid w:val="00852D94"/>
    <w:rsid w:val="0089627E"/>
    <w:rsid w:val="008C131A"/>
    <w:rsid w:val="008C6785"/>
    <w:rsid w:val="008D0527"/>
    <w:rsid w:val="00901634"/>
    <w:rsid w:val="0090191A"/>
    <w:rsid w:val="009031F4"/>
    <w:rsid w:val="009373DB"/>
    <w:rsid w:val="009709DF"/>
    <w:rsid w:val="00985579"/>
    <w:rsid w:val="009D2B94"/>
    <w:rsid w:val="009E1A77"/>
    <w:rsid w:val="009E3D48"/>
    <w:rsid w:val="009F7450"/>
    <w:rsid w:val="00A37AE0"/>
    <w:rsid w:val="00A4198E"/>
    <w:rsid w:val="00A42858"/>
    <w:rsid w:val="00A43B79"/>
    <w:rsid w:val="00A57EC6"/>
    <w:rsid w:val="00A62858"/>
    <w:rsid w:val="00A87764"/>
    <w:rsid w:val="00AA135B"/>
    <w:rsid w:val="00AA2FB8"/>
    <w:rsid w:val="00AB3580"/>
    <w:rsid w:val="00AF2B7C"/>
    <w:rsid w:val="00B01679"/>
    <w:rsid w:val="00B037D1"/>
    <w:rsid w:val="00B06919"/>
    <w:rsid w:val="00B4310D"/>
    <w:rsid w:val="00B46B9B"/>
    <w:rsid w:val="00B76BF8"/>
    <w:rsid w:val="00B83F93"/>
    <w:rsid w:val="00B94C31"/>
    <w:rsid w:val="00BB3A09"/>
    <w:rsid w:val="00BC411C"/>
    <w:rsid w:val="00BD3B35"/>
    <w:rsid w:val="00BD4164"/>
    <w:rsid w:val="00BD50AE"/>
    <w:rsid w:val="00C00C8E"/>
    <w:rsid w:val="00C26298"/>
    <w:rsid w:val="00C270F4"/>
    <w:rsid w:val="00C6266A"/>
    <w:rsid w:val="00D32FEE"/>
    <w:rsid w:val="00D35F86"/>
    <w:rsid w:val="00D566F0"/>
    <w:rsid w:val="00D84D02"/>
    <w:rsid w:val="00DB28F3"/>
    <w:rsid w:val="00DB7692"/>
    <w:rsid w:val="00DC1A68"/>
    <w:rsid w:val="00DF279F"/>
    <w:rsid w:val="00E34A07"/>
    <w:rsid w:val="00E37709"/>
    <w:rsid w:val="00E55FE3"/>
    <w:rsid w:val="00E6782F"/>
    <w:rsid w:val="00EC1A09"/>
    <w:rsid w:val="00EC6CA3"/>
    <w:rsid w:val="00EE3412"/>
    <w:rsid w:val="00F06202"/>
    <w:rsid w:val="00F17A4E"/>
    <w:rsid w:val="00F42C99"/>
    <w:rsid w:val="00FA6838"/>
    <w:rsid w:val="00FA6919"/>
    <w:rsid w:val="00FB2DFD"/>
    <w:rsid w:val="00FC25FE"/>
    <w:rsid w:val="174B3A5F"/>
    <w:rsid w:val="2DED00D7"/>
    <w:rsid w:val="34F7073D"/>
    <w:rsid w:val="433023DF"/>
    <w:rsid w:val="4E2A1E00"/>
    <w:rsid w:val="5B4B1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eastAsiaTheme="minorEastAsia" w:hAnsiTheme="minorHAnsi" w:cstheme="minorBidi"/>
      <w:sz w:val="22"/>
      <w:szCs w:val="22"/>
      <w:lang w:eastAsia="en-US" w:bidi="en-US"/>
    </w:rPr>
  </w:style>
  <w:style w:type="paragraph" w:styleId="1">
    <w:name w:val="heading 1"/>
    <w:basedOn w:val="a"/>
    <w:next w:val="a"/>
    <w:link w:val="1Char"/>
    <w:uiPriority w:val="9"/>
    <w:qFormat/>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b/>
      <w:bCs/>
      <w:sz w:val="18"/>
      <w:szCs w:val="18"/>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pPr>
      <w:spacing w:before="200" w:after="900"/>
      <w:jc w:val="right"/>
    </w:pPr>
    <w:rPr>
      <w:i/>
      <w:iCs/>
      <w:sz w:val="24"/>
      <w:szCs w:val="24"/>
    </w:rPr>
  </w:style>
  <w:style w:type="paragraph" w:styleId="a7">
    <w:name w:val="Title"/>
    <w:basedOn w:val="a"/>
    <w:next w:val="a"/>
    <w:link w:val="Char2"/>
    <w:uiPriority w:val="10"/>
    <w:qFormat/>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4061" w:themeColor="accent1" w:themeShade="80"/>
      <w:sz w:val="60"/>
      <w:szCs w:val="60"/>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spacing w:val="0"/>
    </w:rPr>
  </w:style>
  <w:style w:type="character" w:styleId="aa">
    <w:name w:val="Emphasis"/>
    <w:uiPriority w:val="20"/>
    <w:qFormat/>
    <w:rPr>
      <w:b/>
      <w:bCs/>
      <w:i/>
      <w:iCs/>
      <w:color w:val="595959" w:themeColor="text1" w:themeTint="A6"/>
    </w:rPr>
  </w:style>
  <w:style w:type="character" w:styleId="ab">
    <w:name w:val="Hyperlink"/>
    <w:basedOn w:val="a0"/>
    <w:uiPriority w:val="99"/>
    <w:unhideWhenUsed/>
    <w:rPr>
      <w:color w:val="0000FF" w:themeColor="hyperlink"/>
      <w:u w:val="single"/>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Pr>
      <w:rFonts w:asciiTheme="majorHAnsi" w:eastAsiaTheme="majorEastAsia" w:hAnsiTheme="majorHAnsi" w:cstheme="majorBidi"/>
      <w:i/>
      <w:iCs/>
      <w:color w:val="244061" w:themeColor="accent1" w:themeShade="80"/>
      <w:sz w:val="60"/>
      <w:szCs w:val="60"/>
    </w:rPr>
  </w:style>
  <w:style w:type="character" w:customStyle="1" w:styleId="Char1">
    <w:name w:val="副标题 Char"/>
    <w:basedOn w:val="a0"/>
    <w:link w:val="a6"/>
    <w:uiPriority w:val="11"/>
    <w:qFormat/>
    <w:rPr>
      <w:rFonts w:asciiTheme="minorHAnsi"/>
      <w:i/>
      <w:iCs/>
      <w:sz w:val="24"/>
      <w:szCs w:val="24"/>
    </w:rPr>
  </w:style>
  <w:style w:type="paragraph" w:customStyle="1" w:styleId="10">
    <w:name w:val="无间隔1"/>
    <w:basedOn w:val="a"/>
    <w:link w:val="Char3"/>
    <w:uiPriority w:val="1"/>
    <w:qFormat/>
  </w:style>
  <w:style w:type="character" w:customStyle="1" w:styleId="Char3">
    <w:name w:val="无间隔 Char"/>
    <w:basedOn w:val="a0"/>
    <w:link w:val="10"/>
    <w:uiPriority w:val="1"/>
    <w:qFormat/>
  </w:style>
  <w:style w:type="paragraph" w:customStyle="1" w:styleId="11">
    <w:name w:val="列出段落1"/>
    <w:basedOn w:val="a"/>
    <w:uiPriority w:val="34"/>
    <w:qFormat/>
    <w:pPr>
      <w:ind w:left="720"/>
      <w:contextualSpacing/>
    </w:pPr>
  </w:style>
  <w:style w:type="paragraph" w:customStyle="1" w:styleId="12">
    <w:name w:val="引用1"/>
    <w:basedOn w:val="a"/>
    <w:next w:val="a"/>
    <w:link w:val="Char4"/>
    <w:uiPriority w:val="29"/>
    <w:qFormat/>
    <w:rPr>
      <w:rFonts w:asciiTheme="majorHAnsi" w:eastAsiaTheme="majorEastAsia" w:hAnsiTheme="majorHAnsi" w:cstheme="majorBidi"/>
      <w:i/>
      <w:iCs/>
      <w:color w:val="595959" w:themeColor="text1" w:themeTint="A6"/>
    </w:rPr>
  </w:style>
  <w:style w:type="character" w:customStyle="1" w:styleId="Char4">
    <w:name w:val="引用 Char"/>
    <w:basedOn w:val="a0"/>
    <w:link w:val="12"/>
    <w:uiPriority w:val="29"/>
    <w:qFormat/>
    <w:rPr>
      <w:rFonts w:asciiTheme="majorHAnsi" w:eastAsiaTheme="majorEastAsia" w:hAnsiTheme="majorHAnsi" w:cstheme="majorBidi"/>
      <w:i/>
      <w:iCs/>
      <w:color w:val="595959" w:themeColor="text1" w:themeTint="A6"/>
    </w:rPr>
  </w:style>
  <w:style w:type="paragraph" w:customStyle="1" w:styleId="13">
    <w:name w:val="明显引用1"/>
    <w:basedOn w:val="a"/>
    <w:next w:val="a"/>
    <w:link w:val="Char5"/>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Pr>
      <w:i/>
      <w:iCs/>
      <w:color w:val="595959" w:themeColor="text1" w:themeTint="A6"/>
    </w:rPr>
  </w:style>
  <w:style w:type="character" w:customStyle="1" w:styleId="15">
    <w:name w:val="明显强调1"/>
    <w:uiPriority w:val="21"/>
    <w:qFormat/>
    <w:rPr>
      <w:b/>
      <w:bCs/>
      <w:i/>
      <w:iCs/>
      <w:color w:val="4F81BD" w:themeColor="accent1"/>
      <w:sz w:val="22"/>
      <w:szCs w:val="22"/>
    </w:rPr>
  </w:style>
  <w:style w:type="character" w:customStyle="1" w:styleId="16">
    <w:name w:val="不明显参考1"/>
    <w:uiPriority w:val="31"/>
    <w:qFormat/>
    <w:rPr>
      <w:color w:val="auto"/>
      <w:u w:val="single" w:color="9BBB59" w:themeColor="accent3"/>
    </w:rPr>
  </w:style>
  <w:style w:type="character" w:customStyle="1" w:styleId="17">
    <w:name w:val="明显参考1"/>
    <w:basedOn w:val="a0"/>
    <w:uiPriority w:val="32"/>
    <w:qFormat/>
    <w:rPr>
      <w:b/>
      <w:bCs/>
      <w:color w:val="76923C" w:themeColor="accent3" w:themeShade="BF"/>
      <w:u w:val="single" w:color="9BBB59" w:themeColor="accent3"/>
    </w:rPr>
  </w:style>
  <w:style w:type="character" w:customStyle="1" w:styleId="18">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pPr>
      <w:outlineLvl w:val="9"/>
    </w:p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eastAsiaTheme="minorEastAsia" w:hAnsiTheme="minorHAnsi" w:cstheme="minorBidi"/>
      <w:sz w:val="22"/>
      <w:szCs w:val="22"/>
      <w:lang w:eastAsia="en-US" w:bidi="en-US"/>
    </w:rPr>
  </w:style>
  <w:style w:type="paragraph" w:styleId="1">
    <w:name w:val="heading 1"/>
    <w:basedOn w:val="a"/>
    <w:next w:val="a"/>
    <w:link w:val="1Char"/>
    <w:uiPriority w:val="9"/>
    <w:qFormat/>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b/>
      <w:bCs/>
      <w:sz w:val="18"/>
      <w:szCs w:val="18"/>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pPr>
      <w:spacing w:before="200" w:after="900"/>
      <w:jc w:val="right"/>
    </w:pPr>
    <w:rPr>
      <w:i/>
      <w:iCs/>
      <w:sz w:val="24"/>
      <w:szCs w:val="24"/>
    </w:rPr>
  </w:style>
  <w:style w:type="paragraph" w:styleId="a7">
    <w:name w:val="Title"/>
    <w:basedOn w:val="a"/>
    <w:next w:val="a"/>
    <w:link w:val="Char2"/>
    <w:uiPriority w:val="10"/>
    <w:qFormat/>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4061" w:themeColor="accent1" w:themeShade="80"/>
      <w:sz w:val="60"/>
      <w:szCs w:val="60"/>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spacing w:val="0"/>
    </w:rPr>
  </w:style>
  <w:style w:type="character" w:styleId="aa">
    <w:name w:val="Emphasis"/>
    <w:uiPriority w:val="20"/>
    <w:qFormat/>
    <w:rPr>
      <w:b/>
      <w:bCs/>
      <w:i/>
      <w:iCs/>
      <w:color w:val="595959" w:themeColor="text1" w:themeTint="A6"/>
    </w:rPr>
  </w:style>
  <w:style w:type="character" w:styleId="ab">
    <w:name w:val="Hyperlink"/>
    <w:basedOn w:val="a0"/>
    <w:uiPriority w:val="99"/>
    <w:unhideWhenUsed/>
    <w:rPr>
      <w:color w:val="0000FF" w:themeColor="hyperlink"/>
      <w:u w:val="single"/>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Pr>
      <w:rFonts w:asciiTheme="majorHAnsi" w:eastAsiaTheme="majorEastAsia" w:hAnsiTheme="majorHAnsi" w:cstheme="majorBidi"/>
      <w:i/>
      <w:iCs/>
      <w:color w:val="244061" w:themeColor="accent1" w:themeShade="80"/>
      <w:sz w:val="60"/>
      <w:szCs w:val="60"/>
    </w:rPr>
  </w:style>
  <w:style w:type="character" w:customStyle="1" w:styleId="Char1">
    <w:name w:val="副标题 Char"/>
    <w:basedOn w:val="a0"/>
    <w:link w:val="a6"/>
    <w:uiPriority w:val="11"/>
    <w:qFormat/>
    <w:rPr>
      <w:rFonts w:asciiTheme="minorHAnsi"/>
      <w:i/>
      <w:iCs/>
      <w:sz w:val="24"/>
      <w:szCs w:val="24"/>
    </w:rPr>
  </w:style>
  <w:style w:type="paragraph" w:customStyle="1" w:styleId="10">
    <w:name w:val="无间隔1"/>
    <w:basedOn w:val="a"/>
    <w:link w:val="Char3"/>
    <w:uiPriority w:val="1"/>
    <w:qFormat/>
  </w:style>
  <w:style w:type="character" w:customStyle="1" w:styleId="Char3">
    <w:name w:val="无间隔 Char"/>
    <w:basedOn w:val="a0"/>
    <w:link w:val="10"/>
    <w:uiPriority w:val="1"/>
    <w:qFormat/>
  </w:style>
  <w:style w:type="paragraph" w:customStyle="1" w:styleId="11">
    <w:name w:val="列出段落1"/>
    <w:basedOn w:val="a"/>
    <w:uiPriority w:val="34"/>
    <w:qFormat/>
    <w:pPr>
      <w:ind w:left="720"/>
      <w:contextualSpacing/>
    </w:pPr>
  </w:style>
  <w:style w:type="paragraph" w:customStyle="1" w:styleId="12">
    <w:name w:val="引用1"/>
    <w:basedOn w:val="a"/>
    <w:next w:val="a"/>
    <w:link w:val="Char4"/>
    <w:uiPriority w:val="29"/>
    <w:qFormat/>
    <w:rPr>
      <w:rFonts w:asciiTheme="majorHAnsi" w:eastAsiaTheme="majorEastAsia" w:hAnsiTheme="majorHAnsi" w:cstheme="majorBidi"/>
      <w:i/>
      <w:iCs/>
      <w:color w:val="595959" w:themeColor="text1" w:themeTint="A6"/>
    </w:rPr>
  </w:style>
  <w:style w:type="character" w:customStyle="1" w:styleId="Char4">
    <w:name w:val="引用 Char"/>
    <w:basedOn w:val="a0"/>
    <w:link w:val="12"/>
    <w:uiPriority w:val="29"/>
    <w:qFormat/>
    <w:rPr>
      <w:rFonts w:asciiTheme="majorHAnsi" w:eastAsiaTheme="majorEastAsia" w:hAnsiTheme="majorHAnsi" w:cstheme="majorBidi"/>
      <w:i/>
      <w:iCs/>
      <w:color w:val="595959" w:themeColor="text1" w:themeTint="A6"/>
    </w:rPr>
  </w:style>
  <w:style w:type="paragraph" w:customStyle="1" w:styleId="13">
    <w:name w:val="明显引用1"/>
    <w:basedOn w:val="a"/>
    <w:next w:val="a"/>
    <w:link w:val="Char5"/>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Pr>
      <w:i/>
      <w:iCs/>
      <w:color w:val="595959" w:themeColor="text1" w:themeTint="A6"/>
    </w:rPr>
  </w:style>
  <w:style w:type="character" w:customStyle="1" w:styleId="15">
    <w:name w:val="明显强调1"/>
    <w:uiPriority w:val="21"/>
    <w:qFormat/>
    <w:rPr>
      <w:b/>
      <w:bCs/>
      <w:i/>
      <w:iCs/>
      <w:color w:val="4F81BD" w:themeColor="accent1"/>
      <w:sz w:val="22"/>
      <w:szCs w:val="22"/>
    </w:rPr>
  </w:style>
  <w:style w:type="character" w:customStyle="1" w:styleId="16">
    <w:name w:val="不明显参考1"/>
    <w:uiPriority w:val="31"/>
    <w:qFormat/>
    <w:rPr>
      <w:color w:val="auto"/>
      <w:u w:val="single" w:color="9BBB59" w:themeColor="accent3"/>
    </w:rPr>
  </w:style>
  <w:style w:type="character" w:customStyle="1" w:styleId="17">
    <w:name w:val="明显参考1"/>
    <w:basedOn w:val="a0"/>
    <w:uiPriority w:val="32"/>
    <w:qFormat/>
    <w:rPr>
      <w:b/>
      <w:bCs/>
      <w:color w:val="76923C" w:themeColor="accent3" w:themeShade="BF"/>
      <w:u w:val="single" w:color="9BBB59" w:themeColor="accent3"/>
    </w:rPr>
  </w:style>
  <w:style w:type="character" w:customStyle="1" w:styleId="18">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pPr>
      <w:outlineLvl w:val="9"/>
    </w:p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2D3A19-C695-4AE9-B583-43330DCFF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142</Words>
  <Characters>816</Characters>
  <Application>Microsoft Office Word</Application>
  <DocSecurity>0</DocSecurity>
  <Lines>6</Lines>
  <Paragraphs>1</Paragraphs>
  <ScaleCrop>false</ScaleCrop>
  <Company>GCF</Company>
  <LinksUpToDate>false</LinksUpToDate>
  <CharactersWithSpaces>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14</cp:revision>
  <dcterms:created xsi:type="dcterms:W3CDTF">2018-12-29T01:03:00Z</dcterms:created>
  <dcterms:modified xsi:type="dcterms:W3CDTF">2019-12-23T11:25:00Z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