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EE6" w:rsidRDefault="00063094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继续教育学院2019年度工作总结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833EE6">
        <w:tc>
          <w:tcPr>
            <w:tcW w:w="1526" w:type="dxa"/>
          </w:tcPr>
          <w:p w:rsidR="00833EE6" w:rsidRDefault="00063094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833EE6" w:rsidRDefault="00063094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833EE6">
        <w:tc>
          <w:tcPr>
            <w:tcW w:w="1526" w:type="dxa"/>
            <w:vAlign w:val="center"/>
          </w:tcPr>
          <w:p w:rsidR="00833EE6" w:rsidRDefault="0006309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</w:tcPr>
          <w:p w:rsidR="00833EE6" w:rsidRDefault="00063094">
            <w:pPr>
              <w:pStyle w:val="10"/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2019年度学历继续教育规模扩大，内涵提升。非学历教育实现跨越式发展，成为学校继续教育发展新的增长极。继续教育工作已经形成学历教育与非学历教育齐头并举、协调发展的良好态势，实现了转型发展。完成了上缴学校办学纯收入2200万元的目标任务。</w:t>
            </w:r>
          </w:p>
          <w:p w:rsidR="00833EE6" w:rsidRDefault="00063094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一、稳步发展学历教育</w:t>
            </w:r>
          </w:p>
          <w:p w:rsidR="00833EE6" w:rsidRDefault="00063094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1.稳定招生规模，采取有效措施</w:t>
            </w:r>
          </w:p>
          <w:p w:rsidR="00833EE6" w:rsidRDefault="00063094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函授教育招生计划分配到函授站点，完成报名16514人，目前正在录取中，预计录取14000人左右；开放教育注册招生953人；网络教育注册招生746人,新建合作网校福建师范大学。超额完成年度学历继续教育招生任务。</w:t>
            </w:r>
          </w:p>
          <w:p w:rsidR="00833EE6" w:rsidRDefault="00063094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2.提高办学质量，实现内涵发展</w:t>
            </w:r>
          </w:p>
          <w:p w:rsidR="00833EE6" w:rsidRDefault="00063094">
            <w:pPr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（1）完成函授教学管理平台升级改造任务，录制完成8门数字化课程并按照省教育厅的要求，上报遴选数字化课程4门。</w:t>
            </w:r>
          </w:p>
          <w:p w:rsidR="00833EE6" w:rsidRDefault="00063094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（2）组织完成全国计算机等级考试、教育部网络教育统考、山东省高等学历继续教育学士学位英语考试等大型考试6次。</w:t>
            </w:r>
          </w:p>
          <w:p w:rsidR="00833EE6" w:rsidRDefault="00063094">
            <w:pPr>
              <w:pStyle w:val="10"/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（3）切实做好函授教育毕业生资格审核工作，办理毕业证书7076份、学位证书350份；网络教育办理毕业证书992份、学位证77份。完成学籍、考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务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档案归档，形成纸质档案338卷，电子档案630卷。对试卷库进行整理更新，新增12门课程试题。</w:t>
            </w:r>
          </w:p>
          <w:p w:rsidR="00833EE6" w:rsidRDefault="00063094">
            <w:pPr>
              <w:pStyle w:val="10"/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（4）强化对函授站点招生办学的过程管理，对省内18家函授站、省外6家函授站进行了年检审核；对违规招生的1处教学点进行了严肃查处；期末考试巡考实现全覆盖，本年度近25000名考生、10万余人次参加考试，没有出现严重违纪事件；本年度共组织阅卷91132份。</w:t>
            </w:r>
          </w:p>
          <w:p w:rsidR="00833EE6" w:rsidRDefault="00833EE6">
            <w:pPr>
              <w:pStyle w:val="10"/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833EE6" w:rsidRDefault="00063094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二、实现非学历教育跨越式发展</w:t>
            </w:r>
          </w:p>
          <w:p w:rsidR="00833EE6" w:rsidRDefault="00063094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lastRenderedPageBreak/>
              <w:t>1.全年完成企业家培训、政府事业单位人员专项培训、军转干部培训、韩国留学预科班、教师资格证辅导、计算机等级考试辅导、道路运输驾驶员继续教育、专业技术人员继续教育等31个培训项目，共计培训17640人，培训收入达到764万元。</w:t>
            </w:r>
          </w:p>
          <w:p w:rsidR="00833EE6" w:rsidRDefault="00063094">
            <w:pPr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.与中国（教育部）留学服务中心签署战略合作协议，成为教育部认定的出国留学培训基地。通过一年多的努力，2019年12月16日该项目通过（教育部）留学服务中心审批。这对于我校探索多样化的中外教育合作机制和形式，培养更多的国际化人才，服务地方经济建设和社会发展有很大的推动作用。</w:t>
            </w:r>
          </w:p>
          <w:p w:rsidR="00833EE6" w:rsidRDefault="00063094">
            <w:pPr>
              <w:snapToGrid w:val="0"/>
              <w:spacing w:line="480" w:lineRule="exact"/>
              <w:ind w:firstLine="561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3.成功申报山东省专业技术人员继续教育培训基地。2019年11月25日，山东省人力资源和社会保障厅印发了《关于公布山东省专业技术人员继续教育基地（2019-2023）名单的通知》，我校成功获批山东省专业技术人员继续教育基地，这是我校加快非学历继续教育转型发展，在专业技术人员继续教育领域取得的新进展。</w:t>
            </w:r>
          </w:p>
          <w:p w:rsidR="00833EE6" w:rsidRDefault="00063094">
            <w:pPr>
              <w:snapToGrid w:val="0"/>
              <w:spacing w:line="480" w:lineRule="exact"/>
              <w:ind w:firstLine="561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4.培训教学基地建设。为拓展培训项目，我院在青岛、烟台、威海、原山艰苦创业基地等建设了5处培训教学基地，以满足不同单位和学员的培训需求。</w:t>
            </w:r>
          </w:p>
          <w:p w:rsidR="00833EE6" w:rsidRDefault="00063094">
            <w:pPr>
              <w:snapToGrid w:val="0"/>
              <w:spacing w:line="480" w:lineRule="exact"/>
              <w:ind w:firstLine="561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5.信息化建设。完成了培训网站、教学管理平台、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微信公众号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的设计和优化，为下一步培训项目的网络推广做好基础性工作。</w:t>
            </w:r>
          </w:p>
          <w:p w:rsidR="00833EE6" w:rsidRDefault="00063094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6.规范培训管理，提升服务质量</w:t>
            </w:r>
          </w:p>
          <w:p w:rsidR="00833EE6" w:rsidRDefault="00063094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（1）聘请校外知名专家教授授课，丰富了教学内容，提升了培训质量，目前我校培训专家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库成员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达到415人。</w:t>
            </w:r>
          </w:p>
          <w:p w:rsidR="00833EE6" w:rsidRDefault="00063094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（2）强化了校内培训项目的审核和监督管理工作，完善了非学历教育培训的规章制度建设。完成非事业编人员招聘工作，并对培训管理人员进行了全员培训，通过业务理论学习、带班实践锻炼，提高了员工工作能力和综合素质。</w:t>
            </w:r>
          </w:p>
          <w:p w:rsidR="00833EE6" w:rsidRDefault="00833EE6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</w:tc>
      </w:tr>
      <w:tr w:rsidR="00833EE6">
        <w:tc>
          <w:tcPr>
            <w:tcW w:w="1526" w:type="dxa"/>
            <w:vAlign w:val="center"/>
          </w:tcPr>
          <w:p w:rsidR="00833EE6" w:rsidRDefault="00063094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和做法（工作目标之外）</w:t>
            </w:r>
          </w:p>
        </w:tc>
        <w:tc>
          <w:tcPr>
            <w:tcW w:w="8080" w:type="dxa"/>
          </w:tcPr>
          <w:p w:rsidR="00833EE6" w:rsidRDefault="00063094">
            <w:pPr>
              <w:spacing w:line="480" w:lineRule="exact"/>
              <w:ind w:firstLine="57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一、我院在2019年山东省高等学历继续教育学士学位英语考试中应用了“山东省学历继续教育学士学位考试系统”，首次采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用无纸化在线考试形式，并使用人脸识别系统进行考生身份确认，严肃考场纪律。学校作为研究会秘书处及会员单位，在系统建设和前期测试准备过程中全程跟进，在现场布置、流程确认、应急预案制定等环节提出了建设性意见，为考试顺利进行奠定了良好基础。</w:t>
            </w:r>
          </w:p>
          <w:p w:rsidR="00833EE6" w:rsidRDefault="00063094">
            <w:pPr>
              <w:pStyle w:val="a7"/>
              <w:shd w:val="clear" w:color="auto" w:fill="FFFFFF"/>
              <w:autoSpaceDE w:val="0"/>
              <w:spacing w:before="150" w:beforeAutospacing="0" w:after="150" w:afterAutospacing="0" w:line="480" w:lineRule="exact"/>
              <w:ind w:firstLineChars="219" w:firstLine="613"/>
              <w:rPr>
                <w:rFonts w:ascii="仿宋" w:eastAsia="仿宋" w:hAnsi="仿宋"/>
                <w:sz w:val="28"/>
                <w:szCs w:val="28"/>
                <w:lang w:bidi="en-US"/>
              </w:rPr>
            </w:pPr>
            <w:r>
              <w:rPr>
                <w:rFonts w:ascii="仿宋" w:eastAsia="仿宋" w:hAnsi="仿宋" w:cstheme="minorBidi" w:hint="eastAsia"/>
                <w:sz w:val="28"/>
                <w:szCs w:val="28"/>
                <w:lang w:bidi="en-US"/>
              </w:rPr>
              <w:t>二、在申报山东省专业技术人员继续教育基地的过程中，我院积极做好有关申报论证工作，整合学院资源，精心撰写申报材料。我院成功获批山东省专业技术人员继续教育基地后，将扎实推进继续教育基地建设，依托学校优势学科，积极开展信息技术、高端装备、新能源新材料、绿色化工、现代高效农业等重点领域高层次专业技术人才培训工作。</w:t>
            </w:r>
          </w:p>
          <w:p w:rsidR="00833EE6" w:rsidRDefault="00063094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三、我校与中国（教育部）留学服务中心签订战略合作协议，采用国际化创新型人才培养模式，与国外高校开展合作，设计2+2学制的学业规划，采用小班制教学、国际化学生管理体系，这对于我校探索多样化的中外教育合作机制和形式，培养更多的国际化人才，服务地方经济建设和社会发展有很大的推动作用。</w:t>
            </w:r>
          </w:p>
          <w:p w:rsidR="00833EE6" w:rsidRDefault="00833EE6" w:rsidP="0098231D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833EE6">
        <w:tc>
          <w:tcPr>
            <w:tcW w:w="1526" w:type="dxa"/>
            <w:vAlign w:val="center"/>
          </w:tcPr>
          <w:p w:rsidR="00833EE6" w:rsidRDefault="0006309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  <w:p w:rsidR="00833EE6" w:rsidRDefault="00833EE6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833EE6" w:rsidRDefault="0098231D" w:rsidP="0098231D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无</w:t>
            </w:r>
          </w:p>
        </w:tc>
      </w:tr>
    </w:tbl>
    <w:p w:rsidR="00833EE6" w:rsidRDefault="00063094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833EE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31D" w:rsidRDefault="0098231D" w:rsidP="0098231D">
      <w:r>
        <w:separator/>
      </w:r>
    </w:p>
  </w:endnote>
  <w:endnote w:type="continuationSeparator" w:id="0">
    <w:p w:rsidR="0098231D" w:rsidRDefault="0098231D" w:rsidP="00982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31D" w:rsidRDefault="0098231D" w:rsidP="0098231D">
      <w:r>
        <w:separator/>
      </w:r>
    </w:p>
  </w:footnote>
  <w:footnote w:type="continuationSeparator" w:id="0">
    <w:p w:rsidR="0098231D" w:rsidRDefault="0098231D" w:rsidP="009823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349A2"/>
    <w:rsid w:val="00044228"/>
    <w:rsid w:val="00050A34"/>
    <w:rsid w:val="00063094"/>
    <w:rsid w:val="000A4910"/>
    <w:rsid w:val="000B3B33"/>
    <w:rsid w:val="000E29CB"/>
    <w:rsid w:val="00100C77"/>
    <w:rsid w:val="0010783B"/>
    <w:rsid w:val="001301D4"/>
    <w:rsid w:val="00133AA3"/>
    <w:rsid w:val="001615AB"/>
    <w:rsid w:val="00186E1B"/>
    <w:rsid w:val="001A470E"/>
    <w:rsid w:val="001C5BCC"/>
    <w:rsid w:val="001D41A0"/>
    <w:rsid w:val="001D55AB"/>
    <w:rsid w:val="002363B3"/>
    <w:rsid w:val="00294A99"/>
    <w:rsid w:val="002A7070"/>
    <w:rsid w:val="002C31FB"/>
    <w:rsid w:val="0030210B"/>
    <w:rsid w:val="0032475C"/>
    <w:rsid w:val="00324B88"/>
    <w:rsid w:val="0033362A"/>
    <w:rsid w:val="003502C9"/>
    <w:rsid w:val="00397B84"/>
    <w:rsid w:val="003A6903"/>
    <w:rsid w:val="003C0869"/>
    <w:rsid w:val="00400E4A"/>
    <w:rsid w:val="00407FB5"/>
    <w:rsid w:val="004175B2"/>
    <w:rsid w:val="0042478D"/>
    <w:rsid w:val="004C7AED"/>
    <w:rsid w:val="004D0C94"/>
    <w:rsid w:val="004E374F"/>
    <w:rsid w:val="0052609D"/>
    <w:rsid w:val="00552627"/>
    <w:rsid w:val="00585602"/>
    <w:rsid w:val="005920BE"/>
    <w:rsid w:val="005C4FEE"/>
    <w:rsid w:val="005E0618"/>
    <w:rsid w:val="005F00F3"/>
    <w:rsid w:val="006043ED"/>
    <w:rsid w:val="00626168"/>
    <w:rsid w:val="00630849"/>
    <w:rsid w:val="00631062"/>
    <w:rsid w:val="00633774"/>
    <w:rsid w:val="00634288"/>
    <w:rsid w:val="00641F6D"/>
    <w:rsid w:val="0064557F"/>
    <w:rsid w:val="00687E94"/>
    <w:rsid w:val="00696214"/>
    <w:rsid w:val="00711F77"/>
    <w:rsid w:val="00717BF3"/>
    <w:rsid w:val="0072754D"/>
    <w:rsid w:val="00783ED5"/>
    <w:rsid w:val="00786D52"/>
    <w:rsid w:val="007879ED"/>
    <w:rsid w:val="007C560A"/>
    <w:rsid w:val="007C5E04"/>
    <w:rsid w:val="007F6784"/>
    <w:rsid w:val="00833EE6"/>
    <w:rsid w:val="008360C8"/>
    <w:rsid w:val="00852D94"/>
    <w:rsid w:val="0089627E"/>
    <w:rsid w:val="008C131A"/>
    <w:rsid w:val="008D0527"/>
    <w:rsid w:val="00901634"/>
    <w:rsid w:val="0090191A"/>
    <w:rsid w:val="009373DB"/>
    <w:rsid w:val="009709DF"/>
    <w:rsid w:val="0098231D"/>
    <w:rsid w:val="00985579"/>
    <w:rsid w:val="009D2B94"/>
    <w:rsid w:val="009E1A77"/>
    <w:rsid w:val="009E3D48"/>
    <w:rsid w:val="00A37AE0"/>
    <w:rsid w:val="00A4198E"/>
    <w:rsid w:val="00A42858"/>
    <w:rsid w:val="00A43B79"/>
    <w:rsid w:val="00A57EC6"/>
    <w:rsid w:val="00A62858"/>
    <w:rsid w:val="00A87764"/>
    <w:rsid w:val="00AA135B"/>
    <w:rsid w:val="00AA2FB8"/>
    <w:rsid w:val="00AB3580"/>
    <w:rsid w:val="00AF2B7C"/>
    <w:rsid w:val="00B01679"/>
    <w:rsid w:val="00B037D1"/>
    <w:rsid w:val="00B06919"/>
    <w:rsid w:val="00B4310D"/>
    <w:rsid w:val="00B46B9B"/>
    <w:rsid w:val="00B76BF8"/>
    <w:rsid w:val="00B83F93"/>
    <w:rsid w:val="00B94C31"/>
    <w:rsid w:val="00BB3A09"/>
    <w:rsid w:val="00BC411C"/>
    <w:rsid w:val="00BD3B35"/>
    <w:rsid w:val="00BD4164"/>
    <w:rsid w:val="00BD50AE"/>
    <w:rsid w:val="00C00C8E"/>
    <w:rsid w:val="00C26298"/>
    <w:rsid w:val="00C270F4"/>
    <w:rsid w:val="00D32FEE"/>
    <w:rsid w:val="00D35F86"/>
    <w:rsid w:val="00D566F0"/>
    <w:rsid w:val="00D84D02"/>
    <w:rsid w:val="00DB28F3"/>
    <w:rsid w:val="00DB7692"/>
    <w:rsid w:val="00DC1A68"/>
    <w:rsid w:val="00DF279F"/>
    <w:rsid w:val="00E37709"/>
    <w:rsid w:val="00E6782F"/>
    <w:rsid w:val="00EC6CA3"/>
    <w:rsid w:val="00EE3412"/>
    <w:rsid w:val="00F06202"/>
    <w:rsid w:val="00F17A4E"/>
    <w:rsid w:val="00F42C99"/>
    <w:rsid w:val="00FA6838"/>
    <w:rsid w:val="00FA6919"/>
    <w:rsid w:val="00FB2DFD"/>
    <w:rsid w:val="00FC25FE"/>
    <w:rsid w:val="054331D2"/>
    <w:rsid w:val="0545582F"/>
    <w:rsid w:val="07E33A80"/>
    <w:rsid w:val="09787A41"/>
    <w:rsid w:val="09D02187"/>
    <w:rsid w:val="0AE1274F"/>
    <w:rsid w:val="0E5305AF"/>
    <w:rsid w:val="12486254"/>
    <w:rsid w:val="160B5B71"/>
    <w:rsid w:val="16CF315B"/>
    <w:rsid w:val="16F63FA0"/>
    <w:rsid w:val="173302DA"/>
    <w:rsid w:val="174B3A5F"/>
    <w:rsid w:val="183B4E0A"/>
    <w:rsid w:val="18D36EE9"/>
    <w:rsid w:val="20AA5C26"/>
    <w:rsid w:val="21785821"/>
    <w:rsid w:val="21E7722D"/>
    <w:rsid w:val="2432723B"/>
    <w:rsid w:val="24FC0AF1"/>
    <w:rsid w:val="267F3A72"/>
    <w:rsid w:val="306909D1"/>
    <w:rsid w:val="31D80530"/>
    <w:rsid w:val="34F7073D"/>
    <w:rsid w:val="3BB623CF"/>
    <w:rsid w:val="3DDE637D"/>
    <w:rsid w:val="3E173135"/>
    <w:rsid w:val="42D603A6"/>
    <w:rsid w:val="459A4F37"/>
    <w:rsid w:val="47FF7EB9"/>
    <w:rsid w:val="4E2A1E00"/>
    <w:rsid w:val="4E785461"/>
    <w:rsid w:val="59F53AB9"/>
    <w:rsid w:val="5B4B1AF3"/>
    <w:rsid w:val="5F561797"/>
    <w:rsid w:val="615C3B33"/>
    <w:rsid w:val="65951816"/>
    <w:rsid w:val="66846F4A"/>
    <w:rsid w:val="674B20D0"/>
    <w:rsid w:val="69D84839"/>
    <w:rsid w:val="6FA86D42"/>
    <w:rsid w:val="71240A4B"/>
    <w:rsid w:val="75B540DF"/>
    <w:rsid w:val="778975B0"/>
    <w:rsid w:val="785C5823"/>
    <w:rsid w:val="7D2D44E6"/>
    <w:rsid w:val="7E341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Variable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</w:pPr>
    <w:rPr>
      <w:rFonts w:cs="Times New Roman"/>
      <w:sz w:val="24"/>
      <w:lang w:eastAsia="zh-CN" w:bidi="ar-SA"/>
    </w:rPr>
  </w:style>
  <w:style w:type="paragraph" w:styleId="a8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9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Pr>
      <w:b/>
      <w:bCs/>
      <w:spacing w:val="0"/>
    </w:rPr>
  </w:style>
  <w:style w:type="character" w:styleId="ab">
    <w:name w:val="FollowedHyperlink"/>
    <w:basedOn w:val="a0"/>
    <w:uiPriority w:val="99"/>
    <w:semiHidden/>
    <w:unhideWhenUsed/>
    <w:qFormat/>
    <w:rPr>
      <w:color w:val="999999"/>
      <w:u w:val="none"/>
    </w:rPr>
  </w:style>
  <w:style w:type="character" w:styleId="ac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HTML">
    <w:name w:val="HTML Definition"/>
    <w:basedOn w:val="a0"/>
    <w:uiPriority w:val="99"/>
    <w:semiHidden/>
    <w:unhideWhenUsed/>
    <w:qFormat/>
  </w:style>
  <w:style w:type="character" w:styleId="HTML0">
    <w:name w:val="HTML Variable"/>
    <w:basedOn w:val="a0"/>
    <w:uiPriority w:val="99"/>
    <w:semiHidden/>
    <w:unhideWhenUsed/>
    <w:qFormat/>
  </w:style>
  <w:style w:type="character" w:styleId="ad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HTML1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  <w:qFormat/>
  </w:style>
  <w:style w:type="character" w:styleId="HTML3">
    <w:name w:val="HTML Keyboard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HTML4">
    <w:name w:val="HTML Sample"/>
    <w:basedOn w:val="a0"/>
    <w:uiPriority w:val="99"/>
    <w:semiHidden/>
    <w:unhideWhenUsed/>
    <w:qFormat/>
    <w:rPr>
      <w:rFonts w:ascii="Courier New" w:hAnsi="Courier New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item-name">
    <w:name w:val="item-name"/>
    <w:basedOn w:val="a0"/>
    <w:qFormat/>
  </w:style>
  <w:style w:type="character" w:customStyle="1" w:styleId="item-name1">
    <w:name w:val="item-name1"/>
    <w:basedOn w:val="a0"/>
    <w:qFormat/>
  </w:style>
  <w:style w:type="character" w:customStyle="1" w:styleId="column-name12">
    <w:name w:val="column-name12"/>
    <w:basedOn w:val="a0"/>
    <w:rPr>
      <w:color w:val="124D83"/>
    </w:rPr>
  </w:style>
  <w:style w:type="character" w:customStyle="1" w:styleId="column-name13">
    <w:name w:val="column-name13"/>
    <w:basedOn w:val="a0"/>
    <w:rPr>
      <w:color w:val="124D83"/>
    </w:rPr>
  </w:style>
  <w:style w:type="character" w:customStyle="1" w:styleId="column-name14">
    <w:name w:val="column-name14"/>
    <w:basedOn w:val="a0"/>
    <w:rPr>
      <w:color w:val="124D83"/>
    </w:rPr>
  </w:style>
  <w:style w:type="character" w:customStyle="1" w:styleId="column-name15">
    <w:name w:val="column-name15"/>
    <w:basedOn w:val="a0"/>
    <w:rPr>
      <w:color w:val="124D83"/>
    </w:rPr>
  </w:style>
  <w:style w:type="character" w:customStyle="1" w:styleId="column-name16">
    <w:name w:val="column-name16"/>
    <w:basedOn w:val="a0"/>
    <w:rPr>
      <w:color w:val="124D83"/>
    </w:rPr>
  </w:style>
  <w:style w:type="character" w:customStyle="1" w:styleId="item-name2">
    <w:name w:val="item-name2"/>
    <w:basedOn w:val="a0"/>
    <w:rPr>
      <w:bdr w:val="none" w:sz="0" w:space="0" w:color="auto"/>
    </w:rPr>
  </w:style>
  <w:style w:type="character" w:customStyle="1" w:styleId="item-name3">
    <w:name w:val="item-name3"/>
    <w:basedOn w:val="a0"/>
    <w:rPr>
      <w:bdr w:val="none" w:sz="0" w:space="0" w:color="auto"/>
    </w:rPr>
  </w:style>
  <w:style w:type="character" w:customStyle="1" w:styleId="item-name4">
    <w:name w:val="item-name4"/>
    <w:basedOn w:val="a0"/>
    <w:rPr>
      <w:bdr w:val="none" w:sz="0" w:space="0" w:color="auto"/>
    </w:rPr>
  </w:style>
  <w:style w:type="character" w:customStyle="1" w:styleId="item-name5">
    <w:name w:val="item-name5"/>
    <w:basedOn w:val="a0"/>
  </w:style>
  <w:style w:type="character" w:customStyle="1" w:styleId="item-name6">
    <w:name w:val="item-name6"/>
    <w:basedOn w:val="a0"/>
    <w:rPr>
      <w:vanish/>
    </w:rPr>
  </w:style>
  <w:style w:type="character" w:customStyle="1" w:styleId="item-name7">
    <w:name w:val="item-name7"/>
    <w:basedOn w:val="a0"/>
    <w:rPr>
      <w:vanish/>
    </w:rPr>
  </w:style>
  <w:style w:type="character" w:customStyle="1" w:styleId="item-name8">
    <w:name w:val="item-name8"/>
    <w:basedOn w:val="a0"/>
    <w:rPr>
      <w:bdr w:val="none" w:sz="0" w:space="0" w:color="auto"/>
    </w:rPr>
  </w:style>
  <w:style w:type="character" w:customStyle="1" w:styleId="item-name9">
    <w:name w:val="item-name9"/>
    <w:basedOn w:val="a0"/>
  </w:style>
  <w:style w:type="character" w:customStyle="1" w:styleId="item-name10">
    <w:name w:val="item-name10"/>
    <w:basedOn w:val="a0"/>
  </w:style>
  <w:style w:type="character" w:customStyle="1" w:styleId="newstitle">
    <w:name w:val="news_title"/>
    <w:basedOn w:val="a0"/>
  </w:style>
  <w:style w:type="character" w:customStyle="1" w:styleId="newsmeta">
    <w:name w:val="news_meta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Variable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</w:pPr>
    <w:rPr>
      <w:rFonts w:cs="Times New Roman"/>
      <w:sz w:val="24"/>
      <w:lang w:eastAsia="zh-CN" w:bidi="ar-SA"/>
    </w:rPr>
  </w:style>
  <w:style w:type="paragraph" w:styleId="a8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9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Pr>
      <w:b/>
      <w:bCs/>
      <w:spacing w:val="0"/>
    </w:rPr>
  </w:style>
  <w:style w:type="character" w:styleId="ab">
    <w:name w:val="FollowedHyperlink"/>
    <w:basedOn w:val="a0"/>
    <w:uiPriority w:val="99"/>
    <w:semiHidden/>
    <w:unhideWhenUsed/>
    <w:qFormat/>
    <w:rPr>
      <w:color w:val="999999"/>
      <w:u w:val="none"/>
    </w:rPr>
  </w:style>
  <w:style w:type="character" w:styleId="ac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HTML">
    <w:name w:val="HTML Definition"/>
    <w:basedOn w:val="a0"/>
    <w:uiPriority w:val="99"/>
    <w:semiHidden/>
    <w:unhideWhenUsed/>
    <w:qFormat/>
  </w:style>
  <w:style w:type="character" w:styleId="HTML0">
    <w:name w:val="HTML Variable"/>
    <w:basedOn w:val="a0"/>
    <w:uiPriority w:val="99"/>
    <w:semiHidden/>
    <w:unhideWhenUsed/>
    <w:qFormat/>
  </w:style>
  <w:style w:type="character" w:styleId="ad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HTML1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  <w:qFormat/>
  </w:style>
  <w:style w:type="character" w:styleId="HTML3">
    <w:name w:val="HTML Keyboard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HTML4">
    <w:name w:val="HTML Sample"/>
    <w:basedOn w:val="a0"/>
    <w:uiPriority w:val="99"/>
    <w:semiHidden/>
    <w:unhideWhenUsed/>
    <w:qFormat/>
    <w:rPr>
      <w:rFonts w:ascii="Courier New" w:hAnsi="Courier New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item-name">
    <w:name w:val="item-name"/>
    <w:basedOn w:val="a0"/>
    <w:qFormat/>
  </w:style>
  <w:style w:type="character" w:customStyle="1" w:styleId="item-name1">
    <w:name w:val="item-name1"/>
    <w:basedOn w:val="a0"/>
    <w:qFormat/>
  </w:style>
  <w:style w:type="character" w:customStyle="1" w:styleId="column-name12">
    <w:name w:val="column-name12"/>
    <w:basedOn w:val="a0"/>
    <w:rPr>
      <w:color w:val="124D83"/>
    </w:rPr>
  </w:style>
  <w:style w:type="character" w:customStyle="1" w:styleId="column-name13">
    <w:name w:val="column-name13"/>
    <w:basedOn w:val="a0"/>
    <w:rPr>
      <w:color w:val="124D83"/>
    </w:rPr>
  </w:style>
  <w:style w:type="character" w:customStyle="1" w:styleId="column-name14">
    <w:name w:val="column-name14"/>
    <w:basedOn w:val="a0"/>
    <w:rPr>
      <w:color w:val="124D83"/>
    </w:rPr>
  </w:style>
  <w:style w:type="character" w:customStyle="1" w:styleId="column-name15">
    <w:name w:val="column-name15"/>
    <w:basedOn w:val="a0"/>
    <w:rPr>
      <w:color w:val="124D83"/>
    </w:rPr>
  </w:style>
  <w:style w:type="character" w:customStyle="1" w:styleId="column-name16">
    <w:name w:val="column-name16"/>
    <w:basedOn w:val="a0"/>
    <w:rPr>
      <w:color w:val="124D83"/>
    </w:rPr>
  </w:style>
  <w:style w:type="character" w:customStyle="1" w:styleId="item-name2">
    <w:name w:val="item-name2"/>
    <w:basedOn w:val="a0"/>
    <w:rPr>
      <w:bdr w:val="none" w:sz="0" w:space="0" w:color="auto"/>
    </w:rPr>
  </w:style>
  <w:style w:type="character" w:customStyle="1" w:styleId="item-name3">
    <w:name w:val="item-name3"/>
    <w:basedOn w:val="a0"/>
    <w:rPr>
      <w:bdr w:val="none" w:sz="0" w:space="0" w:color="auto"/>
    </w:rPr>
  </w:style>
  <w:style w:type="character" w:customStyle="1" w:styleId="item-name4">
    <w:name w:val="item-name4"/>
    <w:basedOn w:val="a0"/>
    <w:rPr>
      <w:bdr w:val="none" w:sz="0" w:space="0" w:color="auto"/>
    </w:rPr>
  </w:style>
  <w:style w:type="character" w:customStyle="1" w:styleId="item-name5">
    <w:name w:val="item-name5"/>
    <w:basedOn w:val="a0"/>
  </w:style>
  <w:style w:type="character" w:customStyle="1" w:styleId="item-name6">
    <w:name w:val="item-name6"/>
    <w:basedOn w:val="a0"/>
    <w:rPr>
      <w:vanish/>
    </w:rPr>
  </w:style>
  <w:style w:type="character" w:customStyle="1" w:styleId="item-name7">
    <w:name w:val="item-name7"/>
    <w:basedOn w:val="a0"/>
    <w:rPr>
      <w:vanish/>
    </w:rPr>
  </w:style>
  <w:style w:type="character" w:customStyle="1" w:styleId="item-name8">
    <w:name w:val="item-name8"/>
    <w:basedOn w:val="a0"/>
    <w:rPr>
      <w:bdr w:val="none" w:sz="0" w:space="0" w:color="auto"/>
    </w:rPr>
  </w:style>
  <w:style w:type="character" w:customStyle="1" w:styleId="item-name9">
    <w:name w:val="item-name9"/>
    <w:basedOn w:val="a0"/>
  </w:style>
  <w:style w:type="character" w:customStyle="1" w:styleId="item-name10">
    <w:name w:val="item-name10"/>
    <w:basedOn w:val="a0"/>
  </w:style>
  <w:style w:type="character" w:customStyle="1" w:styleId="newstitle">
    <w:name w:val="news_title"/>
    <w:basedOn w:val="a0"/>
  </w:style>
  <w:style w:type="character" w:customStyle="1" w:styleId="newsmeta">
    <w:name w:val="news_meta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3C4347-C6E2-46BF-9543-964A1EC58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282</Words>
  <Characters>1609</Characters>
  <Application>Microsoft Office Word</Application>
  <DocSecurity>0</DocSecurity>
  <Lines>13</Lines>
  <Paragraphs>3</Paragraphs>
  <ScaleCrop>false</ScaleCrop>
  <Company>GCF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6</cp:revision>
  <cp:lastPrinted>2019-12-20T06:08:00Z</cp:lastPrinted>
  <dcterms:created xsi:type="dcterms:W3CDTF">2018-12-29T01:03:00Z</dcterms:created>
  <dcterms:modified xsi:type="dcterms:W3CDTF">2019-12-23T11:23:00Z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