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903" w:rsidRPr="000349A2" w:rsidRDefault="00327992" w:rsidP="00F42C99">
      <w:pPr>
        <w:pStyle w:val="10"/>
        <w:spacing w:line="520" w:lineRule="exact"/>
        <w:jc w:val="center"/>
        <w:rPr>
          <w:rFonts w:ascii="方正小标宋简体" w:eastAsia="方正小标宋简体"/>
          <w:sz w:val="44"/>
          <w:szCs w:val="44"/>
          <w:lang w:eastAsia="zh-CN"/>
        </w:rPr>
      </w:pPr>
      <w:r>
        <w:rPr>
          <w:rFonts w:ascii="方正小标宋简体" w:eastAsia="方正小标宋简体" w:hint="eastAsia"/>
          <w:sz w:val="44"/>
          <w:szCs w:val="44"/>
          <w:lang w:eastAsia="zh-CN"/>
        </w:rPr>
        <w:t>计划财务处</w:t>
      </w:r>
      <w:r w:rsidR="0052609D" w:rsidRPr="000349A2">
        <w:rPr>
          <w:rFonts w:ascii="方正小标宋简体" w:eastAsia="方正小标宋简体" w:hint="eastAsia"/>
          <w:sz w:val="44"/>
          <w:szCs w:val="44"/>
          <w:lang w:eastAsia="zh-CN"/>
        </w:rPr>
        <w:t>201</w:t>
      </w:r>
      <w:r w:rsidR="009373DB">
        <w:rPr>
          <w:rFonts w:ascii="方正小标宋简体" w:eastAsia="方正小标宋简体" w:hint="eastAsia"/>
          <w:sz w:val="44"/>
          <w:szCs w:val="44"/>
          <w:lang w:eastAsia="zh-CN"/>
        </w:rPr>
        <w:t>9</w:t>
      </w:r>
      <w:r w:rsidR="0052609D" w:rsidRPr="000349A2">
        <w:rPr>
          <w:rFonts w:ascii="方正小标宋简体" w:eastAsia="方正小标宋简体" w:hint="eastAsia"/>
          <w:sz w:val="44"/>
          <w:szCs w:val="44"/>
          <w:lang w:eastAsia="zh-CN"/>
        </w:rPr>
        <w:t>年度工作总结</w:t>
      </w:r>
    </w:p>
    <w:tbl>
      <w:tblPr>
        <w:tblStyle w:val="aa"/>
        <w:tblW w:w="9606" w:type="dxa"/>
        <w:tblLayout w:type="fixed"/>
        <w:tblLook w:val="04A0" w:firstRow="1" w:lastRow="0" w:firstColumn="1" w:lastColumn="0" w:noHBand="0" w:noVBand="1"/>
      </w:tblPr>
      <w:tblGrid>
        <w:gridCol w:w="1526"/>
        <w:gridCol w:w="8080"/>
      </w:tblGrid>
      <w:tr w:rsidR="00D566F0">
        <w:tc>
          <w:tcPr>
            <w:tcW w:w="1526" w:type="dxa"/>
          </w:tcPr>
          <w:p w:rsidR="00D566F0" w:rsidRDefault="0052609D">
            <w:pPr>
              <w:pStyle w:val="10"/>
              <w:jc w:val="center"/>
              <w:rPr>
                <w:rFonts w:ascii="仿宋_GB2312" w:eastAsia="仿宋_GB2312"/>
                <w:b/>
                <w:sz w:val="30"/>
                <w:szCs w:val="30"/>
                <w:lang w:eastAsia="zh-CN"/>
              </w:rPr>
            </w:pPr>
            <w:r>
              <w:rPr>
                <w:rFonts w:ascii="仿宋_GB2312" w:eastAsia="仿宋_GB2312" w:hint="eastAsia"/>
                <w:b/>
                <w:sz w:val="30"/>
                <w:szCs w:val="30"/>
                <w:lang w:eastAsia="zh-CN"/>
              </w:rPr>
              <w:t>项目</w:t>
            </w:r>
          </w:p>
        </w:tc>
        <w:tc>
          <w:tcPr>
            <w:tcW w:w="8080" w:type="dxa"/>
          </w:tcPr>
          <w:p w:rsidR="00D566F0" w:rsidRDefault="0052609D">
            <w:pPr>
              <w:pStyle w:val="10"/>
              <w:jc w:val="center"/>
              <w:rPr>
                <w:rFonts w:ascii="仿宋_GB2312" w:eastAsia="仿宋_GB2312"/>
                <w:b/>
                <w:sz w:val="30"/>
                <w:szCs w:val="30"/>
                <w:lang w:eastAsia="zh-CN"/>
              </w:rPr>
            </w:pPr>
            <w:r>
              <w:rPr>
                <w:rFonts w:ascii="仿宋_GB2312" w:eastAsia="仿宋_GB2312" w:hint="eastAsia"/>
                <w:b/>
                <w:sz w:val="30"/>
                <w:szCs w:val="30"/>
                <w:lang w:eastAsia="zh-CN"/>
              </w:rPr>
              <w:t>主 要 内 容</w:t>
            </w:r>
          </w:p>
        </w:tc>
      </w:tr>
      <w:tr w:rsidR="00D566F0">
        <w:tc>
          <w:tcPr>
            <w:tcW w:w="1526" w:type="dxa"/>
            <w:vAlign w:val="center"/>
          </w:tcPr>
          <w:p w:rsidR="00D566F0" w:rsidRDefault="0052609D">
            <w:pPr>
              <w:pStyle w:val="10"/>
              <w:jc w:val="center"/>
              <w:rPr>
                <w:rFonts w:ascii="华文新魏" w:eastAsia="华文新魏"/>
                <w:sz w:val="30"/>
                <w:szCs w:val="30"/>
                <w:lang w:eastAsia="zh-CN"/>
              </w:rPr>
            </w:pPr>
            <w:r>
              <w:rPr>
                <w:rFonts w:ascii="华文新魏" w:eastAsia="华文新魏" w:hint="eastAsia"/>
                <w:sz w:val="30"/>
                <w:szCs w:val="30"/>
                <w:lang w:eastAsia="zh-CN"/>
              </w:rPr>
              <w:t xml:space="preserve">年度工作目标完成情 </w:t>
            </w:r>
            <w:proofErr w:type="gramStart"/>
            <w:r>
              <w:rPr>
                <w:rFonts w:ascii="华文新魏" w:eastAsia="华文新魏" w:hint="eastAsia"/>
                <w:sz w:val="30"/>
                <w:szCs w:val="30"/>
                <w:lang w:eastAsia="zh-CN"/>
              </w:rPr>
              <w:t>况</w:t>
            </w:r>
            <w:proofErr w:type="gramEnd"/>
          </w:p>
        </w:tc>
        <w:tc>
          <w:tcPr>
            <w:tcW w:w="8080" w:type="dxa"/>
            <w:vAlign w:val="center"/>
          </w:tcPr>
          <w:p w:rsidR="00327992" w:rsidRPr="00C55107" w:rsidRDefault="00327992" w:rsidP="00327992">
            <w:pPr>
              <w:spacing w:line="480" w:lineRule="exact"/>
              <w:ind w:firstLineChars="200" w:firstLine="560"/>
              <w:rPr>
                <w:rFonts w:ascii="仿宋" w:eastAsia="仿宋" w:hAnsi="仿宋"/>
                <w:sz w:val="28"/>
                <w:szCs w:val="28"/>
                <w:lang w:eastAsia="zh-CN"/>
              </w:rPr>
            </w:pPr>
            <w:r w:rsidRPr="00327992">
              <w:rPr>
                <w:rFonts w:ascii="仿宋" w:eastAsia="仿宋" w:hAnsi="仿宋" w:hint="eastAsia"/>
                <w:sz w:val="28"/>
                <w:szCs w:val="28"/>
                <w:lang w:eastAsia="zh-CN"/>
              </w:rPr>
              <w:t>1、积极筹措办学经费，为学校事业发展提供财力保障。</w:t>
            </w:r>
            <w:r w:rsidR="00C55107" w:rsidRPr="00C55107">
              <w:rPr>
                <w:rFonts w:ascii="仿宋" w:eastAsia="仿宋" w:hAnsi="仿宋" w:hint="eastAsia"/>
                <w:sz w:val="28"/>
                <w:szCs w:val="28"/>
                <w:lang w:eastAsia="zh-CN"/>
              </w:rPr>
              <w:t>2019年共获得各级各</w:t>
            </w:r>
            <w:proofErr w:type="gramStart"/>
            <w:r w:rsidR="00C55107" w:rsidRPr="00C55107">
              <w:rPr>
                <w:rFonts w:ascii="仿宋" w:eastAsia="仿宋" w:hAnsi="仿宋" w:hint="eastAsia"/>
                <w:sz w:val="28"/>
                <w:szCs w:val="28"/>
                <w:lang w:eastAsia="zh-CN"/>
              </w:rPr>
              <w:t>类财政</w:t>
            </w:r>
            <w:proofErr w:type="gramEnd"/>
            <w:r w:rsidR="00C55107" w:rsidRPr="00C55107">
              <w:rPr>
                <w:rFonts w:ascii="仿宋" w:eastAsia="仿宋" w:hAnsi="仿宋" w:hint="eastAsia"/>
                <w:sz w:val="28"/>
                <w:szCs w:val="28"/>
                <w:lang w:eastAsia="zh-CN"/>
              </w:rPr>
              <w:t>拨款7.2亿元，争取财政拨款数超年初预算数1.07亿元，增长幅度为15.58％，取得低息银行贷款2.9亿元，争取政策和挽回损失2000余万元。同时，强化校内挖潜，压缩公务经费，加强成本管理，财力资源得到科学配置。</w:t>
            </w:r>
          </w:p>
          <w:p w:rsidR="00327992" w:rsidRPr="00327992" w:rsidRDefault="00327992" w:rsidP="00327992">
            <w:pPr>
              <w:spacing w:line="480" w:lineRule="exact"/>
              <w:ind w:firstLineChars="200" w:firstLine="560"/>
              <w:rPr>
                <w:rFonts w:ascii="仿宋" w:eastAsia="仿宋" w:hAnsi="仿宋"/>
                <w:sz w:val="28"/>
                <w:szCs w:val="28"/>
                <w:lang w:eastAsia="zh-CN"/>
              </w:rPr>
            </w:pPr>
            <w:r w:rsidRPr="00327992">
              <w:rPr>
                <w:rFonts w:ascii="仿宋" w:eastAsia="仿宋" w:hAnsi="仿宋" w:hint="eastAsia"/>
                <w:sz w:val="28"/>
                <w:szCs w:val="28"/>
                <w:lang w:eastAsia="zh-CN"/>
              </w:rPr>
              <w:t>2、健全完善财务制度，进一步规范财经行为。组织起草《山东理工大学合同管理办法》、《山东理工大学科研项目经费报销细则（试行）》《关于规范差旅伙食费和市内交通费收交管理有关事项的通知》等制度，积极开展内部控制建设督导评价，为进一步强化内部控制、营造科研环境、规范财经行为提供了制度保障和工作基础。</w:t>
            </w:r>
          </w:p>
          <w:p w:rsidR="00327992" w:rsidRPr="00327992" w:rsidRDefault="00327992" w:rsidP="00327992">
            <w:pPr>
              <w:spacing w:line="480" w:lineRule="exact"/>
              <w:ind w:firstLineChars="200" w:firstLine="560"/>
              <w:rPr>
                <w:rFonts w:ascii="仿宋" w:eastAsia="仿宋" w:hAnsi="仿宋"/>
                <w:sz w:val="28"/>
                <w:szCs w:val="28"/>
                <w:lang w:eastAsia="zh-CN"/>
              </w:rPr>
            </w:pPr>
            <w:r w:rsidRPr="00327992">
              <w:rPr>
                <w:rFonts w:ascii="仿宋" w:eastAsia="仿宋" w:hAnsi="仿宋" w:hint="eastAsia"/>
                <w:sz w:val="28"/>
                <w:szCs w:val="28"/>
                <w:lang w:eastAsia="zh-CN"/>
              </w:rPr>
              <w:t>3、强化绩效理念，不断提高预算管理水平。贯彻落实中央、省委关于预算绩效管理政策，科学编制预算，规范支付方式，2019年现金结算占全部结算资金的比例继续下降；同时统筹各类资金，加快预算执行进度，预算管理绩效进一步加强。</w:t>
            </w:r>
          </w:p>
          <w:p w:rsidR="00327992" w:rsidRPr="00327992" w:rsidRDefault="00327992" w:rsidP="00327992">
            <w:pPr>
              <w:spacing w:line="480" w:lineRule="exact"/>
              <w:ind w:firstLineChars="200" w:firstLine="560"/>
              <w:rPr>
                <w:rFonts w:ascii="仿宋" w:eastAsia="仿宋" w:hAnsi="仿宋"/>
                <w:sz w:val="28"/>
                <w:szCs w:val="28"/>
                <w:lang w:eastAsia="zh-CN"/>
              </w:rPr>
            </w:pPr>
            <w:r w:rsidRPr="00327992">
              <w:rPr>
                <w:rFonts w:ascii="仿宋" w:eastAsia="仿宋" w:hAnsi="仿宋" w:hint="eastAsia"/>
                <w:sz w:val="28"/>
                <w:szCs w:val="28"/>
                <w:lang w:eastAsia="zh-CN"/>
              </w:rPr>
              <w:t>4、专项资金管理得到加强。完善专项资金管理机制，建立学校专项资金项目库制度，确保专项资金的效率和效果。顺利完成了一流学科绩效评价工作。</w:t>
            </w:r>
          </w:p>
          <w:p w:rsidR="00327992" w:rsidRPr="00327992" w:rsidRDefault="00327992" w:rsidP="00327992">
            <w:pPr>
              <w:spacing w:line="480" w:lineRule="exact"/>
              <w:ind w:firstLineChars="200" w:firstLine="560"/>
              <w:rPr>
                <w:rFonts w:ascii="仿宋" w:eastAsia="仿宋" w:hAnsi="仿宋"/>
                <w:sz w:val="28"/>
                <w:szCs w:val="28"/>
                <w:lang w:eastAsia="zh-CN"/>
              </w:rPr>
            </w:pPr>
            <w:r w:rsidRPr="00327992">
              <w:rPr>
                <w:rFonts w:ascii="仿宋" w:eastAsia="仿宋" w:hAnsi="仿宋" w:hint="eastAsia"/>
                <w:sz w:val="28"/>
                <w:szCs w:val="28"/>
                <w:lang w:eastAsia="zh-CN"/>
              </w:rPr>
              <w:t>5、严格收费管理，进一步完善收支两条线的管理机制。科学设立工作运行机制，顺利推进学分制收费方式改革，确保了收费工作平稳有序开展；配合</w:t>
            </w:r>
            <w:proofErr w:type="gramStart"/>
            <w:r w:rsidRPr="00327992">
              <w:rPr>
                <w:rFonts w:ascii="仿宋" w:eastAsia="仿宋" w:hAnsi="仿宋" w:hint="eastAsia"/>
                <w:sz w:val="28"/>
                <w:szCs w:val="28"/>
                <w:lang w:eastAsia="zh-CN"/>
              </w:rPr>
              <w:t>省发改</w:t>
            </w:r>
            <w:proofErr w:type="gramEnd"/>
            <w:r w:rsidRPr="00327992">
              <w:rPr>
                <w:rFonts w:ascii="仿宋" w:eastAsia="仿宋" w:hAnsi="仿宋" w:hint="eastAsia"/>
                <w:sz w:val="28"/>
                <w:szCs w:val="28"/>
                <w:lang w:eastAsia="zh-CN"/>
              </w:rPr>
              <w:t xml:space="preserve">委，高质量完成成本监理调研工作。 </w:t>
            </w:r>
          </w:p>
          <w:p w:rsidR="00327992" w:rsidRPr="00327992" w:rsidRDefault="00327992" w:rsidP="00327992">
            <w:pPr>
              <w:spacing w:line="480" w:lineRule="exact"/>
              <w:ind w:firstLineChars="200" w:firstLine="560"/>
              <w:rPr>
                <w:rFonts w:ascii="仿宋" w:eastAsia="仿宋" w:hAnsi="仿宋"/>
                <w:sz w:val="28"/>
                <w:szCs w:val="28"/>
                <w:lang w:eastAsia="zh-CN"/>
              </w:rPr>
            </w:pPr>
            <w:r w:rsidRPr="00327992">
              <w:rPr>
                <w:rFonts w:ascii="仿宋" w:eastAsia="仿宋" w:hAnsi="仿宋" w:hint="eastAsia"/>
                <w:sz w:val="28"/>
                <w:szCs w:val="28"/>
                <w:lang w:eastAsia="zh-CN"/>
              </w:rPr>
              <w:t>6、加强财务信息化建设，财务服务水平得到有效提升。探索</w:t>
            </w:r>
            <w:proofErr w:type="gramStart"/>
            <w:r w:rsidRPr="00327992">
              <w:rPr>
                <w:rFonts w:ascii="仿宋" w:eastAsia="仿宋" w:hAnsi="仿宋" w:hint="eastAsia"/>
                <w:sz w:val="28"/>
                <w:szCs w:val="28"/>
                <w:lang w:eastAsia="zh-CN"/>
              </w:rPr>
              <w:t>构建业财</w:t>
            </w:r>
            <w:proofErr w:type="gramEnd"/>
            <w:r w:rsidRPr="00327992">
              <w:rPr>
                <w:rFonts w:ascii="仿宋" w:eastAsia="仿宋" w:hAnsi="仿宋" w:hint="eastAsia"/>
                <w:sz w:val="28"/>
                <w:szCs w:val="28"/>
                <w:lang w:eastAsia="zh-CN"/>
              </w:rPr>
              <w:t>一体化财务信息系统，推出“网上报销+票据自助投递”报销模式，完善个人收入管理等系统，“报销难”问题得到有效解决，财务服务师生的能力和水平得到明显加强，。</w:t>
            </w:r>
          </w:p>
          <w:p w:rsidR="00327992" w:rsidRPr="00327992" w:rsidRDefault="00327992" w:rsidP="00327992">
            <w:pPr>
              <w:spacing w:line="480" w:lineRule="exact"/>
              <w:ind w:firstLineChars="200" w:firstLine="560"/>
              <w:rPr>
                <w:rFonts w:ascii="仿宋" w:eastAsia="仿宋" w:hAnsi="仿宋"/>
                <w:sz w:val="28"/>
                <w:szCs w:val="28"/>
                <w:lang w:eastAsia="zh-CN"/>
              </w:rPr>
            </w:pPr>
            <w:r w:rsidRPr="00327992">
              <w:rPr>
                <w:rFonts w:ascii="仿宋" w:eastAsia="仿宋" w:hAnsi="仿宋" w:hint="eastAsia"/>
                <w:sz w:val="28"/>
                <w:szCs w:val="28"/>
                <w:lang w:eastAsia="zh-CN"/>
              </w:rPr>
              <w:t>7、严格管理，基建财务工作得到加强。严格基建立项和合同</w:t>
            </w:r>
            <w:r w:rsidRPr="00327992">
              <w:rPr>
                <w:rFonts w:ascii="仿宋" w:eastAsia="仿宋" w:hAnsi="仿宋" w:hint="eastAsia"/>
                <w:sz w:val="28"/>
                <w:szCs w:val="28"/>
                <w:lang w:eastAsia="zh-CN"/>
              </w:rPr>
              <w:lastRenderedPageBreak/>
              <w:t>管理，严格按合同和审批程序付款，按时做好完工基建工程的财务决算、在建工程的财务结算以及基建配套扶持资金的申报工作。</w:t>
            </w:r>
          </w:p>
          <w:p w:rsidR="00327992" w:rsidRPr="00327992" w:rsidRDefault="00327992" w:rsidP="00327992">
            <w:pPr>
              <w:spacing w:line="480" w:lineRule="exact"/>
              <w:ind w:firstLineChars="200" w:firstLine="560"/>
              <w:rPr>
                <w:rFonts w:ascii="仿宋" w:eastAsia="仿宋" w:hAnsi="仿宋"/>
                <w:sz w:val="28"/>
                <w:szCs w:val="28"/>
                <w:lang w:eastAsia="zh-CN"/>
              </w:rPr>
            </w:pPr>
            <w:r w:rsidRPr="00327992">
              <w:rPr>
                <w:rFonts w:ascii="仿宋" w:eastAsia="仿宋" w:hAnsi="仿宋" w:hint="eastAsia"/>
                <w:sz w:val="28"/>
                <w:szCs w:val="28"/>
                <w:lang w:eastAsia="zh-CN"/>
              </w:rPr>
              <w:t>8、改革创新，认真做好后勤财务管理工作。改变后勤财务核算重点，深化全成本核算，制定后勤实体风险基金和专项基金提取办法，全年计提、上交学校各项费用2000余万元。做好了基金会和校医院会计核算和财务管理工作。</w:t>
            </w:r>
          </w:p>
          <w:p w:rsidR="00D566F0" w:rsidRPr="00327992" w:rsidRDefault="00327992" w:rsidP="00327992">
            <w:pPr>
              <w:pStyle w:val="10"/>
              <w:spacing w:line="480" w:lineRule="exact"/>
              <w:rPr>
                <w:rFonts w:ascii="仿宋_GB2312" w:eastAsia="仿宋_GB2312"/>
                <w:sz w:val="28"/>
                <w:szCs w:val="28"/>
                <w:lang w:eastAsia="zh-CN"/>
              </w:rPr>
            </w:pPr>
            <w:r w:rsidRPr="00327992">
              <w:rPr>
                <w:rFonts w:ascii="仿宋" w:eastAsia="仿宋" w:hAnsi="仿宋" w:hint="eastAsia"/>
                <w:sz w:val="28"/>
                <w:szCs w:val="28"/>
                <w:lang w:eastAsia="zh-CN"/>
              </w:rPr>
              <w:t>9、加强校办企业财务管理，配合相关部门做好校办企业改制前期工作。加强企业风险防控，做好校办企业上交学校费用及税费筹划工作。配合做好校办企业的清产核资及部分横向课题全程会计和纳税服务工作。</w:t>
            </w:r>
          </w:p>
        </w:tc>
      </w:tr>
      <w:tr w:rsidR="00D566F0">
        <w:tc>
          <w:tcPr>
            <w:tcW w:w="1526" w:type="dxa"/>
            <w:vAlign w:val="center"/>
          </w:tcPr>
          <w:p w:rsidR="00D566F0" w:rsidRDefault="00AA2FB8" w:rsidP="00AA2FB8">
            <w:pPr>
              <w:pStyle w:val="10"/>
              <w:jc w:val="center"/>
              <w:rPr>
                <w:rFonts w:ascii="仿宋_GB2312" w:eastAsia="仿宋_GB2312"/>
                <w:spacing w:val="-32"/>
                <w:sz w:val="30"/>
                <w:szCs w:val="30"/>
                <w:lang w:eastAsia="zh-CN"/>
              </w:rPr>
            </w:pPr>
            <w:r w:rsidRPr="005C4FEE">
              <w:rPr>
                <w:rFonts w:ascii="华文新魏" w:eastAsia="华文新魏" w:hint="eastAsia"/>
                <w:sz w:val="30"/>
                <w:szCs w:val="30"/>
                <w:lang w:eastAsia="zh-CN"/>
              </w:rPr>
              <w:lastRenderedPageBreak/>
              <w:t>特色工作和做法（工作目标之外）</w:t>
            </w:r>
          </w:p>
        </w:tc>
        <w:tc>
          <w:tcPr>
            <w:tcW w:w="8080" w:type="dxa"/>
          </w:tcPr>
          <w:p w:rsidR="00AA2FB8" w:rsidRDefault="00327992" w:rsidP="0040177A">
            <w:pPr>
              <w:pStyle w:val="10"/>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1、牢树以师生为中心的服务理念，持续改革创新，以“一次办好”为目标追求，在服务师生报销方面，通过整合内部</w:t>
            </w:r>
            <w:r w:rsidR="007C0A94">
              <w:rPr>
                <w:rFonts w:ascii="仿宋" w:eastAsia="仿宋" w:hAnsi="仿宋" w:hint="eastAsia"/>
                <w:sz w:val="28"/>
                <w:szCs w:val="28"/>
                <w:lang w:eastAsia="zh-CN"/>
              </w:rPr>
              <w:t>人力</w:t>
            </w:r>
            <w:r>
              <w:rPr>
                <w:rFonts w:ascii="仿宋" w:eastAsia="仿宋" w:hAnsi="仿宋" w:hint="eastAsia"/>
                <w:sz w:val="28"/>
                <w:szCs w:val="28"/>
                <w:lang w:eastAsia="zh-CN"/>
              </w:rPr>
              <w:t>资源、创建会计服务大厅、强化信息化建设、实行“网上报销+自主投递”财务报销新模式等综合举措，</w:t>
            </w:r>
            <w:r w:rsidR="00D71167">
              <w:rPr>
                <w:rFonts w:ascii="仿宋" w:eastAsia="仿宋" w:hAnsi="仿宋" w:hint="eastAsia"/>
                <w:sz w:val="28"/>
                <w:szCs w:val="28"/>
                <w:lang w:eastAsia="zh-CN"/>
              </w:rPr>
              <w:t>有效解决了困扰师生的“报销难”问题。</w:t>
            </w:r>
          </w:p>
          <w:p w:rsidR="009373DB" w:rsidRPr="001C5BCC" w:rsidRDefault="00D71167" w:rsidP="0040177A">
            <w:pPr>
              <w:pStyle w:val="10"/>
              <w:spacing w:line="480" w:lineRule="exact"/>
              <w:ind w:firstLineChars="100" w:firstLine="280"/>
              <w:rPr>
                <w:rFonts w:ascii="仿宋" w:eastAsia="仿宋" w:hAnsi="仿宋"/>
                <w:sz w:val="28"/>
                <w:szCs w:val="28"/>
                <w:lang w:eastAsia="zh-CN"/>
              </w:rPr>
            </w:pPr>
            <w:r>
              <w:rPr>
                <w:rFonts w:ascii="仿宋" w:eastAsia="仿宋" w:hAnsi="仿宋" w:hint="eastAsia"/>
                <w:sz w:val="28"/>
                <w:szCs w:val="28"/>
                <w:lang w:eastAsia="zh-CN"/>
              </w:rPr>
              <w:t>2、以信任为基础，以便利为前提，以为科研工作者营造良好的制度环境为目标，出台了</w:t>
            </w:r>
            <w:r w:rsidR="001E1C35">
              <w:rPr>
                <w:rFonts w:ascii="仿宋" w:eastAsia="仿宋" w:hAnsi="仿宋" w:hint="eastAsia"/>
                <w:sz w:val="28"/>
                <w:szCs w:val="28"/>
                <w:lang w:eastAsia="zh-CN"/>
              </w:rPr>
              <w:t>《</w:t>
            </w:r>
            <w:r>
              <w:rPr>
                <w:rFonts w:ascii="仿宋" w:eastAsia="仿宋" w:hAnsi="仿宋" w:hint="eastAsia"/>
                <w:sz w:val="28"/>
                <w:szCs w:val="28"/>
                <w:lang w:eastAsia="zh-CN"/>
              </w:rPr>
              <w:t>科研经费报销管理办法</w:t>
            </w:r>
            <w:r w:rsidR="001E1C35">
              <w:rPr>
                <w:rFonts w:ascii="仿宋" w:eastAsia="仿宋" w:hAnsi="仿宋" w:hint="eastAsia"/>
                <w:sz w:val="28"/>
                <w:szCs w:val="28"/>
                <w:lang w:eastAsia="zh-CN"/>
              </w:rPr>
              <w:t>》</w:t>
            </w:r>
            <w:r>
              <w:rPr>
                <w:rFonts w:ascii="仿宋" w:eastAsia="仿宋" w:hAnsi="仿宋" w:hint="eastAsia"/>
                <w:sz w:val="28"/>
                <w:szCs w:val="28"/>
                <w:lang w:eastAsia="zh-CN"/>
              </w:rPr>
              <w:t>，</w:t>
            </w:r>
            <w:r w:rsidR="001E1C35" w:rsidRPr="001E1C35">
              <w:rPr>
                <w:rFonts w:ascii="仿宋" w:eastAsia="仿宋" w:hAnsi="仿宋" w:hint="eastAsia"/>
                <w:sz w:val="28"/>
                <w:szCs w:val="28"/>
                <w:lang w:eastAsia="zh-CN"/>
              </w:rPr>
              <w:t>通过</w:t>
            </w:r>
            <w:r w:rsidR="00C55107">
              <w:rPr>
                <w:rFonts w:ascii="仿宋" w:eastAsia="仿宋" w:hAnsi="仿宋" w:hint="eastAsia"/>
                <w:sz w:val="28"/>
                <w:szCs w:val="28"/>
                <w:lang w:eastAsia="zh-CN"/>
              </w:rPr>
              <w:t>将</w:t>
            </w:r>
            <w:r w:rsidR="001E1C35" w:rsidRPr="001E1C35">
              <w:rPr>
                <w:rFonts w:ascii="仿宋" w:eastAsia="仿宋" w:hAnsi="仿宋" w:hint="eastAsia"/>
                <w:sz w:val="28"/>
                <w:szCs w:val="28"/>
                <w:lang w:eastAsia="zh-CN"/>
              </w:rPr>
              <w:t>预算调整权、交通工具选择权、出差费用标准、劳务费与绩效发放权等放给科研人员，</w:t>
            </w:r>
            <w:r w:rsidR="00C55107">
              <w:rPr>
                <w:rFonts w:ascii="仿宋" w:eastAsia="仿宋" w:hAnsi="仿宋" w:hint="eastAsia"/>
                <w:sz w:val="28"/>
                <w:szCs w:val="28"/>
                <w:lang w:eastAsia="zh-CN"/>
              </w:rPr>
              <w:t>为</w:t>
            </w:r>
            <w:r w:rsidR="001E1C35" w:rsidRPr="001E1C35">
              <w:rPr>
                <w:rFonts w:ascii="仿宋" w:eastAsia="仿宋" w:hAnsi="仿宋" w:hint="eastAsia"/>
                <w:sz w:val="28"/>
                <w:szCs w:val="28"/>
                <w:lang w:eastAsia="zh-CN"/>
              </w:rPr>
              <w:t>票据限制、无票据费用报销、报销审批松绑减负</w:t>
            </w:r>
            <w:r w:rsidR="001E1C35">
              <w:rPr>
                <w:rFonts w:ascii="仿宋" w:eastAsia="仿宋" w:hAnsi="仿宋" w:hint="eastAsia"/>
                <w:sz w:val="28"/>
                <w:szCs w:val="28"/>
                <w:lang w:eastAsia="zh-CN"/>
              </w:rPr>
              <w:t>，较好</w:t>
            </w:r>
            <w:r w:rsidR="001E1C35" w:rsidRPr="001E1C35">
              <w:rPr>
                <w:rFonts w:ascii="仿宋" w:eastAsia="仿宋" w:hAnsi="仿宋" w:hint="eastAsia"/>
                <w:sz w:val="28"/>
                <w:szCs w:val="28"/>
                <w:lang w:eastAsia="zh-CN"/>
              </w:rPr>
              <w:t>解决</w:t>
            </w:r>
            <w:r w:rsidR="001E1C35">
              <w:rPr>
                <w:rFonts w:ascii="仿宋" w:eastAsia="仿宋" w:hAnsi="仿宋" w:hint="eastAsia"/>
                <w:sz w:val="28"/>
                <w:szCs w:val="28"/>
                <w:lang w:eastAsia="zh-CN"/>
              </w:rPr>
              <w:t>了科研人员烦心事和操心</w:t>
            </w:r>
            <w:r w:rsidR="001E1C35" w:rsidRPr="001E1C35">
              <w:rPr>
                <w:rFonts w:ascii="仿宋" w:eastAsia="仿宋" w:hAnsi="仿宋" w:hint="eastAsia"/>
                <w:sz w:val="28"/>
                <w:szCs w:val="28"/>
                <w:lang w:eastAsia="zh-CN"/>
              </w:rPr>
              <w:t>事，减轻</w:t>
            </w:r>
            <w:r w:rsidR="001E1C35">
              <w:rPr>
                <w:rFonts w:ascii="仿宋" w:eastAsia="仿宋" w:hAnsi="仿宋" w:hint="eastAsia"/>
                <w:sz w:val="28"/>
                <w:szCs w:val="28"/>
                <w:lang w:eastAsia="zh-CN"/>
              </w:rPr>
              <w:t>了</w:t>
            </w:r>
            <w:r w:rsidR="001E1C35" w:rsidRPr="001E1C35">
              <w:rPr>
                <w:rFonts w:ascii="仿宋" w:eastAsia="仿宋" w:hAnsi="仿宋" w:hint="eastAsia"/>
                <w:sz w:val="28"/>
                <w:szCs w:val="28"/>
                <w:lang w:eastAsia="zh-CN"/>
              </w:rPr>
              <w:t>额外负担，</w:t>
            </w:r>
            <w:r w:rsidR="001E1C35">
              <w:rPr>
                <w:rFonts w:ascii="仿宋" w:eastAsia="仿宋" w:hAnsi="仿宋" w:hint="eastAsia"/>
                <w:sz w:val="28"/>
                <w:szCs w:val="28"/>
                <w:lang w:eastAsia="zh-CN"/>
              </w:rPr>
              <w:t>激发了科研活力</w:t>
            </w:r>
            <w:r w:rsidR="001E1C35" w:rsidRPr="001E1C35">
              <w:rPr>
                <w:rFonts w:ascii="仿宋" w:eastAsia="仿宋" w:hAnsi="仿宋" w:hint="eastAsia"/>
                <w:sz w:val="28"/>
                <w:szCs w:val="28"/>
                <w:lang w:eastAsia="zh-CN"/>
              </w:rPr>
              <w:t>。</w:t>
            </w:r>
          </w:p>
        </w:tc>
      </w:tr>
      <w:tr w:rsidR="00D566F0">
        <w:tc>
          <w:tcPr>
            <w:tcW w:w="1526" w:type="dxa"/>
            <w:vAlign w:val="center"/>
          </w:tcPr>
          <w:p w:rsidR="00D566F0" w:rsidRPr="005C4FEE" w:rsidRDefault="00AA2FB8" w:rsidP="00494661">
            <w:pPr>
              <w:pStyle w:val="10"/>
              <w:jc w:val="center"/>
              <w:rPr>
                <w:rFonts w:ascii="华文新魏" w:eastAsia="华文新魏"/>
                <w:sz w:val="30"/>
                <w:szCs w:val="30"/>
                <w:lang w:eastAsia="zh-CN"/>
              </w:rPr>
            </w:pPr>
            <w:r>
              <w:rPr>
                <w:rFonts w:ascii="华文新魏" w:eastAsia="华文新魏" w:hint="eastAsia"/>
                <w:sz w:val="30"/>
                <w:szCs w:val="30"/>
                <w:lang w:eastAsia="zh-CN"/>
              </w:rPr>
              <w:t>未完成的年度工作目标</w:t>
            </w:r>
            <w:bookmarkStart w:id="0" w:name="_GoBack"/>
            <w:bookmarkEnd w:id="0"/>
          </w:p>
        </w:tc>
        <w:tc>
          <w:tcPr>
            <w:tcW w:w="8080" w:type="dxa"/>
            <w:vAlign w:val="center"/>
          </w:tcPr>
          <w:p w:rsidR="00D566F0" w:rsidRPr="00AA2FB8" w:rsidRDefault="00C55107" w:rsidP="0040177A">
            <w:pPr>
              <w:pStyle w:val="10"/>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未完成的任务：</w:t>
            </w:r>
            <w:r w:rsidRPr="00C55107">
              <w:rPr>
                <w:rFonts w:ascii="仿宋" w:eastAsia="仿宋" w:hAnsi="仿宋" w:hint="eastAsia"/>
                <w:sz w:val="28"/>
                <w:szCs w:val="28"/>
                <w:lang w:eastAsia="zh-CN"/>
              </w:rPr>
              <w:t>稳定增长的财源建设机制尚未建立。</w:t>
            </w:r>
          </w:p>
          <w:p w:rsidR="001C5BCC" w:rsidRPr="001C5BCC" w:rsidRDefault="00C55107" w:rsidP="0040177A">
            <w:pPr>
              <w:pStyle w:val="10"/>
              <w:spacing w:line="480" w:lineRule="exact"/>
              <w:rPr>
                <w:rFonts w:ascii="仿宋" w:eastAsia="仿宋" w:hAnsi="仿宋"/>
                <w:sz w:val="28"/>
                <w:szCs w:val="28"/>
                <w:lang w:eastAsia="zh-CN"/>
              </w:rPr>
            </w:pPr>
            <w:r>
              <w:rPr>
                <w:rFonts w:ascii="仿宋" w:eastAsia="仿宋" w:hAnsi="仿宋"/>
                <w:sz w:val="28"/>
                <w:szCs w:val="28"/>
                <w:lang w:eastAsia="zh-CN"/>
              </w:rPr>
              <w:t xml:space="preserve">    </w:t>
            </w:r>
            <w:r>
              <w:rPr>
                <w:rFonts w:ascii="仿宋" w:eastAsia="仿宋" w:hAnsi="仿宋" w:hint="eastAsia"/>
                <w:sz w:val="28"/>
                <w:szCs w:val="28"/>
                <w:lang w:eastAsia="zh-CN"/>
              </w:rPr>
              <w:t>原因：</w:t>
            </w:r>
            <w:r w:rsidRPr="00C55107">
              <w:rPr>
                <w:rFonts w:ascii="仿宋" w:eastAsia="仿宋" w:hAnsi="仿宋" w:hint="eastAsia"/>
                <w:sz w:val="28"/>
                <w:szCs w:val="28"/>
                <w:lang w:eastAsia="zh-CN"/>
              </w:rPr>
              <w:t>计划财务处调研后提出了初步加强财源建设的措施，如分解任务、纳入考核等，但因牵扯面广，与相关部门尚未达成一致意见</w:t>
            </w:r>
            <w:r>
              <w:rPr>
                <w:rFonts w:ascii="仿宋" w:eastAsia="仿宋" w:hAnsi="仿宋" w:hint="eastAsia"/>
                <w:sz w:val="28"/>
                <w:szCs w:val="28"/>
                <w:lang w:eastAsia="zh-CN"/>
              </w:rPr>
              <w:t>。下一步将与相关</w:t>
            </w:r>
            <w:r w:rsidRPr="00C55107">
              <w:rPr>
                <w:rFonts w:ascii="仿宋" w:eastAsia="仿宋" w:hAnsi="仿宋" w:hint="eastAsia"/>
                <w:sz w:val="28"/>
                <w:szCs w:val="28"/>
                <w:lang w:eastAsia="zh-CN"/>
              </w:rPr>
              <w:t>部门通力合作，研究</w:t>
            </w:r>
            <w:r>
              <w:rPr>
                <w:rFonts w:ascii="仿宋" w:eastAsia="仿宋" w:hAnsi="仿宋" w:hint="eastAsia"/>
                <w:sz w:val="28"/>
                <w:szCs w:val="28"/>
                <w:lang w:eastAsia="zh-CN"/>
              </w:rPr>
              <w:t>可行办法</w:t>
            </w:r>
            <w:r w:rsidRPr="00C55107">
              <w:rPr>
                <w:rFonts w:ascii="仿宋" w:eastAsia="仿宋" w:hAnsi="仿宋" w:hint="eastAsia"/>
                <w:sz w:val="28"/>
                <w:szCs w:val="28"/>
                <w:lang w:eastAsia="zh-CN"/>
              </w:rPr>
              <w:t>。</w:t>
            </w:r>
          </w:p>
        </w:tc>
      </w:tr>
      <w:tr w:rsidR="00D566F0">
        <w:tc>
          <w:tcPr>
            <w:tcW w:w="1526" w:type="dxa"/>
            <w:vAlign w:val="center"/>
          </w:tcPr>
          <w:p w:rsidR="00D566F0" w:rsidRDefault="0052609D">
            <w:pPr>
              <w:pStyle w:val="10"/>
              <w:rPr>
                <w:rFonts w:ascii="华文新魏" w:eastAsia="华文新魏"/>
                <w:sz w:val="30"/>
                <w:szCs w:val="30"/>
                <w:lang w:eastAsia="zh-CN"/>
              </w:rPr>
            </w:pPr>
            <w:r>
              <w:rPr>
                <w:rFonts w:ascii="华文新魏" w:eastAsia="华文新魏" w:hint="eastAsia"/>
                <w:sz w:val="30"/>
                <w:szCs w:val="30"/>
                <w:lang w:eastAsia="zh-CN"/>
              </w:rPr>
              <w:t>工作目标完成情况认定</w:t>
            </w:r>
          </w:p>
        </w:tc>
        <w:tc>
          <w:tcPr>
            <w:tcW w:w="8080" w:type="dxa"/>
          </w:tcPr>
          <w:p w:rsidR="00494661" w:rsidRDefault="00494661" w:rsidP="00494661">
            <w:pPr>
              <w:pStyle w:val="10"/>
              <w:spacing w:line="400" w:lineRule="exact"/>
              <w:jc w:val="both"/>
              <w:rPr>
                <w:rFonts w:ascii="仿宋" w:eastAsia="仿宋" w:hAnsi="仿宋" w:hint="eastAsia"/>
                <w:b/>
                <w:sz w:val="28"/>
                <w:szCs w:val="28"/>
                <w:lang w:eastAsia="zh-CN"/>
              </w:rPr>
            </w:pPr>
          </w:p>
          <w:p w:rsidR="00494661" w:rsidRPr="00494661" w:rsidRDefault="00494661" w:rsidP="00494661">
            <w:pPr>
              <w:pStyle w:val="10"/>
              <w:spacing w:line="400" w:lineRule="exact"/>
              <w:jc w:val="both"/>
              <w:rPr>
                <w:rFonts w:ascii="仿宋" w:eastAsia="仿宋" w:hAnsi="仿宋" w:hint="eastAsia"/>
                <w:b/>
                <w:sz w:val="28"/>
                <w:szCs w:val="28"/>
                <w:lang w:eastAsia="zh-CN"/>
              </w:rPr>
            </w:pPr>
            <w:r w:rsidRPr="00494661">
              <w:rPr>
                <w:rFonts w:ascii="仿宋" w:eastAsia="仿宋" w:hAnsi="仿宋" w:hint="eastAsia"/>
                <w:b/>
                <w:sz w:val="28"/>
                <w:szCs w:val="28"/>
                <w:lang w:eastAsia="zh-CN"/>
              </w:rPr>
              <w:t>基本完成年度工作目标。</w:t>
            </w:r>
          </w:p>
          <w:p w:rsidR="00494661" w:rsidRPr="00494661" w:rsidRDefault="00494661" w:rsidP="00494661">
            <w:pPr>
              <w:pStyle w:val="10"/>
              <w:spacing w:line="400" w:lineRule="exact"/>
              <w:jc w:val="both"/>
              <w:rPr>
                <w:rFonts w:ascii="仿宋" w:eastAsia="仿宋" w:hAnsi="仿宋" w:hint="eastAsia"/>
                <w:b/>
                <w:sz w:val="28"/>
                <w:szCs w:val="28"/>
                <w:lang w:eastAsia="zh-CN"/>
              </w:rPr>
            </w:pPr>
            <w:r w:rsidRPr="00494661">
              <w:rPr>
                <w:rFonts w:ascii="仿宋" w:eastAsia="仿宋" w:hAnsi="仿宋" w:hint="eastAsia"/>
                <w:b/>
                <w:sz w:val="28"/>
                <w:szCs w:val="28"/>
                <w:lang w:eastAsia="zh-CN"/>
              </w:rPr>
              <w:t>未完成事项：</w:t>
            </w:r>
          </w:p>
          <w:p w:rsidR="00D566F0" w:rsidRPr="00494661" w:rsidRDefault="00494661" w:rsidP="00494661">
            <w:pPr>
              <w:pStyle w:val="10"/>
              <w:spacing w:line="400" w:lineRule="exact"/>
              <w:jc w:val="both"/>
              <w:rPr>
                <w:rFonts w:ascii="仿宋" w:eastAsia="仿宋" w:hAnsi="仿宋"/>
                <w:sz w:val="28"/>
                <w:szCs w:val="28"/>
                <w:lang w:eastAsia="zh-CN"/>
              </w:rPr>
            </w:pPr>
            <w:r w:rsidRPr="00494661">
              <w:rPr>
                <w:rFonts w:ascii="仿宋" w:eastAsia="仿宋" w:hAnsi="仿宋" w:hint="eastAsia"/>
                <w:sz w:val="28"/>
                <w:szCs w:val="28"/>
                <w:lang w:eastAsia="zh-CN"/>
              </w:rPr>
              <w:t>创新财源建设机制，稳定增长的多元化筹资体系尚未建立。</w:t>
            </w:r>
          </w:p>
        </w:tc>
      </w:tr>
    </w:tbl>
    <w:p w:rsidR="00D566F0" w:rsidRDefault="00D566F0">
      <w:pPr>
        <w:pStyle w:val="10"/>
        <w:rPr>
          <w:rFonts w:ascii="仿宋_GB2312" w:eastAsia="仿宋_GB2312"/>
          <w:color w:val="FF0000"/>
          <w:sz w:val="24"/>
          <w:szCs w:val="24"/>
          <w:lang w:eastAsia="zh-CN"/>
        </w:rPr>
      </w:pPr>
    </w:p>
    <w:sectPr w:rsidR="00D566F0" w:rsidSect="00E37709">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65A" w:rsidRDefault="00A3365A" w:rsidP="00FA6919">
      <w:r>
        <w:separator/>
      </w:r>
    </w:p>
  </w:endnote>
  <w:endnote w:type="continuationSeparator" w:id="0">
    <w:p w:rsidR="00A3365A" w:rsidRDefault="00A3365A" w:rsidP="00FA6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65A" w:rsidRDefault="00A3365A" w:rsidP="00FA6919">
      <w:r>
        <w:separator/>
      </w:r>
    </w:p>
  </w:footnote>
  <w:footnote w:type="continuationSeparator" w:id="0">
    <w:p w:rsidR="00A3365A" w:rsidRDefault="00A3365A" w:rsidP="00FA69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10D"/>
    <w:rsid w:val="000349A2"/>
    <w:rsid w:val="00044228"/>
    <w:rsid w:val="00050A34"/>
    <w:rsid w:val="000A4910"/>
    <w:rsid w:val="000B3B33"/>
    <w:rsid w:val="000E29CB"/>
    <w:rsid w:val="00100C77"/>
    <w:rsid w:val="0010783B"/>
    <w:rsid w:val="001301D4"/>
    <w:rsid w:val="00133AA3"/>
    <w:rsid w:val="001615AB"/>
    <w:rsid w:val="001A470E"/>
    <w:rsid w:val="001C5BCC"/>
    <w:rsid w:val="001D41A0"/>
    <w:rsid w:val="001D55AB"/>
    <w:rsid w:val="001E1C35"/>
    <w:rsid w:val="00232701"/>
    <w:rsid w:val="002363B3"/>
    <w:rsid w:val="00294A99"/>
    <w:rsid w:val="002A7070"/>
    <w:rsid w:val="002C31FB"/>
    <w:rsid w:val="0030210B"/>
    <w:rsid w:val="0032475C"/>
    <w:rsid w:val="00324B88"/>
    <w:rsid w:val="00327992"/>
    <w:rsid w:val="0033362A"/>
    <w:rsid w:val="003502C9"/>
    <w:rsid w:val="00397B84"/>
    <w:rsid w:val="003A6903"/>
    <w:rsid w:val="003C0869"/>
    <w:rsid w:val="00400E4A"/>
    <w:rsid w:val="0040177A"/>
    <w:rsid w:val="00407FB5"/>
    <w:rsid w:val="004175B2"/>
    <w:rsid w:val="0042478D"/>
    <w:rsid w:val="00494661"/>
    <w:rsid w:val="004C7AED"/>
    <w:rsid w:val="004D0C94"/>
    <w:rsid w:val="004E374F"/>
    <w:rsid w:val="0052609D"/>
    <w:rsid w:val="00552627"/>
    <w:rsid w:val="00585602"/>
    <w:rsid w:val="005920BE"/>
    <w:rsid w:val="005C4FEE"/>
    <w:rsid w:val="005E0618"/>
    <w:rsid w:val="005F00F3"/>
    <w:rsid w:val="006043ED"/>
    <w:rsid w:val="00626168"/>
    <w:rsid w:val="00630849"/>
    <w:rsid w:val="00631062"/>
    <w:rsid w:val="00633774"/>
    <w:rsid w:val="00634288"/>
    <w:rsid w:val="00641F6D"/>
    <w:rsid w:val="0064557F"/>
    <w:rsid w:val="00687E94"/>
    <w:rsid w:val="00696214"/>
    <w:rsid w:val="00711F77"/>
    <w:rsid w:val="00717BF3"/>
    <w:rsid w:val="0072754D"/>
    <w:rsid w:val="00783ED5"/>
    <w:rsid w:val="00786D52"/>
    <w:rsid w:val="007879ED"/>
    <w:rsid w:val="007C0A94"/>
    <w:rsid w:val="007C560A"/>
    <w:rsid w:val="007C5E04"/>
    <w:rsid w:val="007F6784"/>
    <w:rsid w:val="008360C8"/>
    <w:rsid w:val="00852D94"/>
    <w:rsid w:val="0089627E"/>
    <w:rsid w:val="008C131A"/>
    <w:rsid w:val="008D0527"/>
    <w:rsid w:val="00901634"/>
    <w:rsid w:val="0090191A"/>
    <w:rsid w:val="009373DB"/>
    <w:rsid w:val="009709DF"/>
    <w:rsid w:val="00985579"/>
    <w:rsid w:val="009D2B94"/>
    <w:rsid w:val="009E1A77"/>
    <w:rsid w:val="009E3D48"/>
    <w:rsid w:val="00A3365A"/>
    <w:rsid w:val="00A37AE0"/>
    <w:rsid w:val="00A4198E"/>
    <w:rsid w:val="00A42858"/>
    <w:rsid w:val="00A43B79"/>
    <w:rsid w:val="00A57EC6"/>
    <w:rsid w:val="00A62858"/>
    <w:rsid w:val="00A87764"/>
    <w:rsid w:val="00AA135B"/>
    <w:rsid w:val="00AA2FB8"/>
    <w:rsid w:val="00AB3580"/>
    <w:rsid w:val="00AF2B7C"/>
    <w:rsid w:val="00B01679"/>
    <w:rsid w:val="00B037D1"/>
    <w:rsid w:val="00B06919"/>
    <w:rsid w:val="00B4310D"/>
    <w:rsid w:val="00B46B9B"/>
    <w:rsid w:val="00B76BF8"/>
    <w:rsid w:val="00B83F93"/>
    <w:rsid w:val="00B94C31"/>
    <w:rsid w:val="00BB3A09"/>
    <w:rsid w:val="00BC411C"/>
    <w:rsid w:val="00BD3B35"/>
    <w:rsid w:val="00BD4164"/>
    <w:rsid w:val="00BD50AE"/>
    <w:rsid w:val="00C00C8E"/>
    <w:rsid w:val="00C26298"/>
    <w:rsid w:val="00C270F4"/>
    <w:rsid w:val="00C55107"/>
    <w:rsid w:val="00D32FEE"/>
    <w:rsid w:val="00D35F86"/>
    <w:rsid w:val="00D566F0"/>
    <w:rsid w:val="00D71167"/>
    <w:rsid w:val="00D84D02"/>
    <w:rsid w:val="00DB28F3"/>
    <w:rsid w:val="00DB7692"/>
    <w:rsid w:val="00DC1A68"/>
    <w:rsid w:val="00DF279F"/>
    <w:rsid w:val="00E37709"/>
    <w:rsid w:val="00E6782F"/>
    <w:rsid w:val="00EC6CA3"/>
    <w:rsid w:val="00EE3412"/>
    <w:rsid w:val="00F06202"/>
    <w:rsid w:val="00F17A4E"/>
    <w:rsid w:val="00F42C99"/>
    <w:rsid w:val="00FA6838"/>
    <w:rsid w:val="00FA6919"/>
    <w:rsid w:val="00FB2DFD"/>
    <w:rsid w:val="00FC25FE"/>
    <w:rsid w:val="174B3A5F"/>
    <w:rsid w:val="34F7073D"/>
    <w:rsid w:val="4E2A1E00"/>
    <w:rsid w:val="5B4B1A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709"/>
    <w:rPr>
      <w:sz w:val="22"/>
      <w:szCs w:val="22"/>
      <w:lang w:eastAsia="en-US" w:bidi="en-US"/>
    </w:rPr>
  </w:style>
  <w:style w:type="paragraph" w:styleId="1">
    <w:name w:val="heading 1"/>
    <w:basedOn w:val="a"/>
    <w:next w:val="a"/>
    <w:link w:val="1Char"/>
    <w:uiPriority w:val="9"/>
    <w:qFormat/>
    <w:rsid w:val="00E37709"/>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Char"/>
    <w:uiPriority w:val="9"/>
    <w:unhideWhenUsed/>
    <w:qFormat/>
    <w:rsid w:val="00E37709"/>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unhideWhenUsed/>
    <w:qFormat/>
    <w:rsid w:val="00E37709"/>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Char"/>
    <w:uiPriority w:val="9"/>
    <w:unhideWhenUsed/>
    <w:qFormat/>
    <w:rsid w:val="00E37709"/>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Char"/>
    <w:uiPriority w:val="9"/>
    <w:unhideWhenUsed/>
    <w:qFormat/>
    <w:rsid w:val="00E37709"/>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Char"/>
    <w:uiPriority w:val="9"/>
    <w:unhideWhenUsed/>
    <w:qFormat/>
    <w:rsid w:val="00E37709"/>
    <w:pPr>
      <w:spacing w:before="280"/>
      <w:outlineLvl w:val="5"/>
    </w:pPr>
    <w:rPr>
      <w:rFonts w:asciiTheme="majorHAnsi" w:eastAsiaTheme="majorEastAsia" w:hAnsiTheme="majorHAnsi" w:cstheme="majorBidi"/>
      <w:i/>
      <w:iCs/>
      <w:color w:val="4F81BD" w:themeColor="accent1"/>
    </w:rPr>
  </w:style>
  <w:style w:type="paragraph" w:styleId="7">
    <w:name w:val="heading 7"/>
    <w:basedOn w:val="a"/>
    <w:next w:val="a"/>
    <w:link w:val="7Char"/>
    <w:uiPriority w:val="9"/>
    <w:unhideWhenUsed/>
    <w:qFormat/>
    <w:rsid w:val="00E37709"/>
    <w:pPr>
      <w:spacing w:before="32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Char"/>
    <w:uiPriority w:val="9"/>
    <w:unhideWhenUsed/>
    <w:qFormat/>
    <w:rsid w:val="00E37709"/>
    <w:pPr>
      <w:spacing w:before="32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Char"/>
    <w:uiPriority w:val="9"/>
    <w:unhideWhenUsed/>
    <w:qFormat/>
    <w:rsid w:val="00E37709"/>
    <w:pPr>
      <w:spacing w:before="32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E37709"/>
    <w:rPr>
      <w:b/>
      <w:bCs/>
      <w:sz w:val="18"/>
      <w:szCs w:val="18"/>
    </w:rPr>
  </w:style>
  <w:style w:type="paragraph" w:styleId="a4">
    <w:name w:val="footer"/>
    <w:basedOn w:val="a"/>
    <w:link w:val="Char"/>
    <w:uiPriority w:val="99"/>
    <w:unhideWhenUsed/>
    <w:qFormat/>
    <w:rsid w:val="00E37709"/>
    <w:pPr>
      <w:tabs>
        <w:tab w:val="center" w:pos="4153"/>
        <w:tab w:val="right" w:pos="8306"/>
      </w:tabs>
      <w:snapToGrid w:val="0"/>
    </w:pPr>
    <w:rPr>
      <w:sz w:val="18"/>
      <w:szCs w:val="18"/>
    </w:rPr>
  </w:style>
  <w:style w:type="paragraph" w:styleId="a5">
    <w:name w:val="header"/>
    <w:basedOn w:val="a"/>
    <w:link w:val="Char0"/>
    <w:uiPriority w:val="99"/>
    <w:unhideWhenUsed/>
    <w:qFormat/>
    <w:rsid w:val="00E37709"/>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1"/>
    <w:uiPriority w:val="11"/>
    <w:qFormat/>
    <w:rsid w:val="00E37709"/>
    <w:pPr>
      <w:spacing w:before="200" w:after="900"/>
      <w:jc w:val="right"/>
    </w:pPr>
    <w:rPr>
      <w:i/>
      <w:iCs/>
      <w:sz w:val="24"/>
      <w:szCs w:val="24"/>
    </w:rPr>
  </w:style>
  <w:style w:type="paragraph" w:styleId="a7">
    <w:name w:val="Title"/>
    <w:basedOn w:val="a"/>
    <w:next w:val="a"/>
    <w:link w:val="Char2"/>
    <w:uiPriority w:val="10"/>
    <w:qFormat/>
    <w:rsid w:val="00E37709"/>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character" w:styleId="a8">
    <w:name w:val="Strong"/>
    <w:basedOn w:val="a0"/>
    <w:uiPriority w:val="22"/>
    <w:qFormat/>
    <w:rsid w:val="00E37709"/>
    <w:rPr>
      <w:b/>
      <w:bCs/>
      <w:spacing w:val="0"/>
    </w:rPr>
  </w:style>
  <w:style w:type="character" w:styleId="a9">
    <w:name w:val="Emphasis"/>
    <w:uiPriority w:val="20"/>
    <w:qFormat/>
    <w:rsid w:val="00E37709"/>
    <w:rPr>
      <w:b/>
      <w:bCs/>
      <w:i/>
      <w:iCs/>
      <w:color w:val="5A5A5A" w:themeColor="text1" w:themeTint="A5"/>
    </w:rPr>
  </w:style>
  <w:style w:type="table" w:styleId="aa">
    <w:name w:val="Table Grid"/>
    <w:basedOn w:val="a1"/>
    <w:uiPriority w:val="39"/>
    <w:qFormat/>
    <w:rsid w:val="00E377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qFormat/>
    <w:rsid w:val="00E37709"/>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qFormat/>
    <w:rsid w:val="00E37709"/>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qFormat/>
    <w:rsid w:val="00E37709"/>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qFormat/>
    <w:rsid w:val="00E37709"/>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qFormat/>
    <w:rsid w:val="00E37709"/>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qFormat/>
    <w:rsid w:val="00E37709"/>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qFormat/>
    <w:rsid w:val="00E37709"/>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qFormat/>
    <w:rsid w:val="00E37709"/>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qFormat/>
    <w:rsid w:val="00E37709"/>
    <w:rPr>
      <w:rFonts w:asciiTheme="majorHAnsi" w:eastAsiaTheme="majorEastAsia" w:hAnsiTheme="majorHAnsi" w:cstheme="majorBidi"/>
      <w:i/>
      <w:iCs/>
      <w:color w:val="9BBB59" w:themeColor="accent3"/>
      <w:sz w:val="20"/>
      <w:szCs w:val="20"/>
    </w:rPr>
  </w:style>
  <w:style w:type="character" w:customStyle="1" w:styleId="Char2">
    <w:name w:val="标题 Char"/>
    <w:basedOn w:val="a0"/>
    <w:link w:val="a7"/>
    <w:uiPriority w:val="10"/>
    <w:qFormat/>
    <w:rsid w:val="00E37709"/>
    <w:rPr>
      <w:rFonts w:asciiTheme="majorHAnsi" w:eastAsiaTheme="majorEastAsia" w:hAnsiTheme="majorHAnsi" w:cstheme="majorBidi"/>
      <w:i/>
      <w:iCs/>
      <w:color w:val="243F60" w:themeColor="accent1" w:themeShade="7F"/>
      <w:sz w:val="60"/>
      <w:szCs w:val="60"/>
    </w:rPr>
  </w:style>
  <w:style w:type="character" w:customStyle="1" w:styleId="Char1">
    <w:name w:val="副标题 Char"/>
    <w:basedOn w:val="a0"/>
    <w:link w:val="a6"/>
    <w:uiPriority w:val="11"/>
    <w:qFormat/>
    <w:rsid w:val="00E37709"/>
    <w:rPr>
      <w:rFonts w:asciiTheme="minorHAnsi"/>
      <w:i/>
      <w:iCs/>
      <w:sz w:val="24"/>
      <w:szCs w:val="24"/>
    </w:rPr>
  </w:style>
  <w:style w:type="paragraph" w:customStyle="1" w:styleId="10">
    <w:name w:val="无间隔1"/>
    <w:basedOn w:val="a"/>
    <w:link w:val="Char3"/>
    <w:uiPriority w:val="1"/>
    <w:qFormat/>
    <w:rsid w:val="00E37709"/>
  </w:style>
  <w:style w:type="character" w:customStyle="1" w:styleId="Char3">
    <w:name w:val="无间隔 Char"/>
    <w:basedOn w:val="a0"/>
    <w:link w:val="10"/>
    <w:uiPriority w:val="1"/>
    <w:qFormat/>
    <w:rsid w:val="00E37709"/>
  </w:style>
  <w:style w:type="paragraph" w:customStyle="1" w:styleId="11">
    <w:name w:val="列出段落1"/>
    <w:basedOn w:val="a"/>
    <w:uiPriority w:val="34"/>
    <w:qFormat/>
    <w:rsid w:val="00E37709"/>
    <w:pPr>
      <w:ind w:left="720"/>
      <w:contextualSpacing/>
    </w:pPr>
  </w:style>
  <w:style w:type="paragraph" w:customStyle="1" w:styleId="12">
    <w:name w:val="引用1"/>
    <w:basedOn w:val="a"/>
    <w:next w:val="a"/>
    <w:link w:val="Char4"/>
    <w:uiPriority w:val="29"/>
    <w:qFormat/>
    <w:rsid w:val="00E37709"/>
    <w:rPr>
      <w:rFonts w:asciiTheme="majorHAnsi" w:eastAsiaTheme="majorEastAsia" w:hAnsiTheme="majorHAnsi" w:cstheme="majorBidi"/>
      <w:i/>
      <w:iCs/>
      <w:color w:val="5A5A5A" w:themeColor="text1" w:themeTint="A5"/>
    </w:rPr>
  </w:style>
  <w:style w:type="character" w:customStyle="1" w:styleId="Char4">
    <w:name w:val="引用 Char"/>
    <w:basedOn w:val="a0"/>
    <w:link w:val="12"/>
    <w:uiPriority w:val="29"/>
    <w:qFormat/>
    <w:rsid w:val="00E37709"/>
    <w:rPr>
      <w:rFonts w:asciiTheme="majorHAnsi" w:eastAsiaTheme="majorEastAsia" w:hAnsiTheme="majorHAnsi" w:cstheme="majorBidi"/>
      <w:i/>
      <w:iCs/>
      <w:color w:val="5A5A5A" w:themeColor="text1" w:themeTint="A5"/>
    </w:rPr>
  </w:style>
  <w:style w:type="paragraph" w:customStyle="1" w:styleId="13">
    <w:name w:val="明显引用1"/>
    <w:basedOn w:val="a"/>
    <w:next w:val="a"/>
    <w:link w:val="Char5"/>
    <w:uiPriority w:val="30"/>
    <w:qFormat/>
    <w:rsid w:val="00E37709"/>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har5">
    <w:name w:val="明显引用 Char"/>
    <w:basedOn w:val="a0"/>
    <w:link w:val="13"/>
    <w:uiPriority w:val="30"/>
    <w:qFormat/>
    <w:rsid w:val="00E37709"/>
    <w:rPr>
      <w:rFonts w:asciiTheme="majorHAnsi" w:eastAsiaTheme="majorEastAsia" w:hAnsiTheme="majorHAnsi" w:cstheme="majorBidi"/>
      <w:i/>
      <w:iCs/>
      <w:color w:val="FFFFFF" w:themeColor="background1"/>
      <w:sz w:val="24"/>
      <w:szCs w:val="24"/>
      <w:shd w:val="clear" w:color="auto" w:fill="4F81BD" w:themeFill="accent1"/>
    </w:rPr>
  </w:style>
  <w:style w:type="character" w:customStyle="1" w:styleId="14">
    <w:name w:val="不明显强调1"/>
    <w:uiPriority w:val="19"/>
    <w:qFormat/>
    <w:rsid w:val="00E37709"/>
    <w:rPr>
      <w:i/>
      <w:iCs/>
      <w:color w:val="5A5A5A" w:themeColor="text1" w:themeTint="A5"/>
    </w:rPr>
  </w:style>
  <w:style w:type="character" w:customStyle="1" w:styleId="15">
    <w:name w:val="明显强调1"/>
    <w:uiPriority w:val="21"/>
    <w:qFormat/>
    <w:rsid w:val="00E37709"/>
    <w:rPr>
      <w:b/>
      <w:bCs/>
      <w:i/>
      <w:iCs/>
      <w:color w:val="4F81BD" w:themeColor="accent1"/>
      <w:sz w:val="22"/>
      <w:szCs w:val="22"/>
    </w:rPr>
  </w:style>
  <w:style w:type="character" w:customStyle="1" w:styleId="16">
    <w:name w:val="不明显参考1"/>
    <w:uiPriority w:val="31"/>
    <w:qFormat/>
    <w:rsid w:val="00E37709"/>
    <w:rPr>
      <w:color w:val="auto"/>
      <w:u w:val="single" w:color="9BBB59" w:themeColor="accent3"/>
    </w:rPr>
  </w:style>
  <w:style w:type="character" w:customStyle="1" w:styleId="17">
    <w:name w:val="明显参考1"/>
    <w:basedOn w:val="a0"/>
    <w:uiPriority w:val="32"/>
    <w:qFormat/>
    <w:rsid w:val="00E37709"/>
    <w:rPr>
      <w:b/>
      <w:bCs/>
      <w:color w:val="76923C" w:themeColor="accent3" w:themeShade="BF"/>
      <w:u w:val="single" w:color="9BBB59" w:themeColor="accent3"/>
    </w:rPr>
  </w:style>
  <w:style w:type="character" w:customStyle="1" w:styleId="18">
    <w:name w:val="书籍标题1"/>
    <w:basedOn w:val="a0"/>
    <w:uiPriority w:val="33"/>
    <w:qFormat/>
    <w:rsid w:val="00E37709"/>
    <w:rPr>
      <w:rFonts w:asciiTheme="majorHAnsi" w:eastAsiaTheme="majorEastAsia" w:hAnsiTheme="majorHAnsi" w:cstheme="majorBidi"/>
      <w:b/>
      <w:bCs/>
      <w:i/>
      <w:iCs/>
      <w:color w:val="auto"/>
    </w:rPr>
  </w:style>
  <w:style w:type="paragraph" w:customStyle="1" w:styleId="TOC1">
    <w:name w:val="TOC 标题1"/>
    <w:basedOn w:val="1"/>
    <w:next w:val="a"/>
    <w:uiPriority w:val="39"/>
    <w:unhideWhenUsed/>
    <w:qFormat/>
    <w:rsid w:val="00E37709"/>
    <w:pPr>
      <w:outlineLvl w:val="9"/>
    </w:pPr>
  </w:style>
  <w:style w:type="character" w:customStyle="1" w:styleId="Char0">
    <w:name w:val="页眉 Char"/>
    <w:basedOn w:val="a0"/>
    <w:link w:val="a5"/>
    <w:uiPriority w:val="99"/>
    <w:semiHidden/>
    <w:qFormat/>
    <w:rsid w:val="00E37709"/>
    <w:rPr>
      <w:sz w:val="18"/>
      <w:szCs w:val="18"/>
    </w:rPr>
  </w:style>
  <w:style w:type="character" w:customStyle="1" w:styleId="Char">
    <w:name w:val="页脚 Char"/>
    <w:basedOn w:val="a0"/>
    <w:link w:val="a4"/>
    <w:uiPriority w:val="99"/>
    <w:semiHidden/>
    <w:qFormat/>
    <w:rsid w:val="00E37709"/>
    <w:rPr>
      <w:sz w:val="18"/>
      <w:szCs w:val="18"/>
    </w:rPr>
  </w:style>
  <w:style w:type="character" w:styleId="ab">
    <w:name w:val="Hyperlink"/>
    <w:basedOn w:val="a0"/>
    <w:uiPriority w:val="99"/>
    <w:unhideWhenUsed/>
    <w:rsid w:val="003A690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709"/>
    <w:rPr>
      <w:sz w:val="22"/>
      <w:szCs w:val="22"/>
      <w:lang w:eastAsia="en-US" w:bidi="en-US"/>
    </w:rPr>
  </w:style>
  <w:style w:type="paragraph" w:styleId="1">
    <w:name w:val="heading 1"/>
    <w:basedOn w:val="a"/>
    <w:next w:val="a"/>
    <w:link w:val="1Char"/>
    <w:uiPriority w:val="9"/>
    <w:qFormat/>
    <w:rsid w:val="00E37709"/>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Char"/>
    <w:uiPriority w:val="9"/>
    <w:unhideWhenUsed/>
    <w:qFormat/>
    <w:rsid w:val="00E37709"/>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unhideWhenUsed/>
    <w:qFormat/>
    <w:rsid w:val="00E37709"/>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Char"/>
    <w:uiPriority w:val="9"/>
    <w:unhideWhenUsed/>
    <w:qFormat/>
    <w:rsid w:val="00E37709"/>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Char"/>
    <w:uiPriority w:val="9"/>
    <w:unhideWhenUsed/>
    <w:qFormat/>
    <w:rsid w:val="00E37709"/>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Char"/>
    <w:uiPriority w:val="9"/>
    <w:unhideWhenUsed/>
    <w:qFormat/>
    <w:rsid w:val="00E37709"/>
    <w:pPr>
      <w:spacing w:before="280"/>
      <w:outlineLvl w:val="5"/>
    </w:pPr>
    <w:rPr>
      <w:rFonts w:asciiTheme="majorHAnsi" w:eastAsiaTheme="majorEastAsia" w:hAnsiTheme="majorHAnsi" w:cstheme="majorBidi"/>
      <w:i/>
      <w:iCs/>
      <w:color w:val="4F81BD" w:themeColor="accent1"/>
    </w:rPr>
  </w:style>
  <w:style w:type="paragraph" w:styleId="7">
    <w:name w:val="heading 7"/>
    <w:basedOn w:val="a"/>
    <w:next w:val="a"/>
    <w:link w:val="7Char"/>
    <w:uiPriority w:val="9"/>
    <w:unhideWhenUsed/>
    <w:qFormat/>
    <w:rsid w:val="00E37709"/>
    <w:pPr>
      <w:spacing w:before="32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Char"/>
    <w:uiPriority w:val="9"/>
    <w:unhideWhenUsed/>
    <w:qFormat/>
    <w:rsid w:val="00E37709"/>
    <w:pPr>
      <w:spacing w:before="32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Char"/>
    <w:uiPriority w:val="9"/>
    <w:unhideWhenUsed/>
    <w:qFormat/>
    <w:rsid w:val="00E37709"/>
    <w:pPr>
      <w:spacing w:before="32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E37709"/>
    <w:rPr>
      <w:b/>
      <w:bCs/>
      <w:sz w:val="18"/>
      <w:szCs w:val="18"/>
    </w:rPr>
  </w:style>
  <w:style w:type="paragraph" w:styleId="a4">
    <w:name w:val="footer"/>
    <w:basedOn w:val="a"/>
    <w:link w:val="Char"/>
    <w:uiPriority w:val="99"/>
    <w:unhideWhenUsed/>
    <w:qFormat/>
    <w:rsid w:val="00E37709"/>
    <w:pPr>
      <w:tabs>
        <w:tab w:val="center" w:pos="4153"/>
        <w:tab w:val="right" w:pos="8306"/>
      </w:tabs>
      <w:snapToGrid w:val="0"/>
    </w:pPr>
    <w:rPr>
      <w:sz w:val="18"/>
      <w:szCs w:val="18"/>
    </w:rPr>
  </w:style>
  <w:style w:type="paragraph" w:styleId="a5">
    <w:name w:val="header"/>
    <w:basedOn w:val="a"/>
    <w:link w:val="Char0"/>
    <w:uiPriority w:val="99"/>
    <w:unhideWhenUsed/>
    <w:qFormat/>
    <w:rsid w:val="00E37709"/>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1"/>
    <w:uiPriority w:val="11"/>
    <w:qFormat/>
    <w:rsid w:val="00E37709"/>
    <w:pPr>
      <w:spacing w:before="200" w:after="900"/>
      <w:jc w:val="right"/>
    </w:pPr>
    <w:rPr>
      <w:i/>
      <w:iCs/>
      <w:sz w:val="24"/>
      <w:szCs w:val="24"/>
    </w:rPr>
  </w:style>
  <w:style w:type="paragraph" w:styleId="a7">
    <w:name w:val="Title"/>
    <w:basedOn w:val="a"/>
    <w:next w:val="a"/>
    <w:link w:val="Char2"/>
    <w:uiPriority w:val="10"/>
    <w:qFormat/>
    <w:rsid w:val="00E37709"/>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character" w:styleId="a8">
    <w:name w:val="Strong"/>
    <w:basedOn w:val="a0"/>
    <w:uiPriority w:val="22"/>
    <w:qFormat/>
    <w:rsid w:val="00E37709"/>
    <w:rPr>
      <w:b/>
      <w:bCs/>
      <w:spacing w:val="0"/>
    </w:rPr>
  </w:style>
  <w:style w:type="character" w:styleId="a9">
    <w:name w:val="Emphasis"/>
    <w:uiPriority w:val="20"/>
    <w:qFormat/>
    <w:rsid w:val="00E37709"/>
    <w:rPr>
      <w:b/>
      <w:bCs/>
      <w:i/>
      <w:iCs/>
      <w:color w:val="5A5A5A" w:themeColor="text1" w:themeTint="A5"/>
    </w:rPr>
  </w:style>
  <w:style w:type="table" w:styleId="aa">
    <w:name w:val="Table Grid"/>
    <w:basedOn w:val="a1"/>
    <w:uiPriority w:val="39"/>
    <w:qFormat/>
    <w:rsid w:val="00E377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qFormat/>
    <w:rsid w:val="00E37709"/>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qFormat/>
    <w:rsid w:val="00E37709"/>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qFormat/>
    <w:rsid w:val="00E37709"/>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qFormat/>
    <w:rsid w:val="00E37709"/>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qFormat/>
    <w:rsid w:val="00E37709"/>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qFormat/>
    <w:rsid w:val="00E37709"/>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qFormat/>
    <w:rsid w:val="00E37709"/>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qFormat/>
    <w:rsid w:val="00E37709"/>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qFormat/>
    <w:rsid w:val="00E37709"/>
    <w:rPr>
      <w:rFonts w:asciiTheme="majorHAnsi" w:eastAsiaTheme="majorEastAsia" w:hAnsiTheme="majorHAnsi" w:cstheme="majorBidi"/>
      <w:i/>
      <w:iCs/>
      <w:color w:val="9BBB59" w:themeColor="accent3"/>
      <w:sz w:val="20"/>
      <w:szCs w:val="20"/>
    </w:rPr>
  </w:style>
  <w:style w:type="character" w:customStyle="1" w:styleId="Char2">
    <w:name w:val="标题 Char"/>
    <w:basedOn w:val="a0"/>
    <w:link w:val="a7"/>
    <w:uiPriority w:val="10"/>
    <w:qFormat/>
    <w:rsid w:val="00E37709"/>
    <w:rPr>
      <w:rFonts w:asciiTheme="majorHAnsi" w:eastAsiaTheme="majorEastAsia" w:hAnsiTheme="majorHAnsi" w:cstheme="majorBidi"/>
      <w:i/>
      <w:iCs/>
      <w:color w:val="243F60" w:themeColor="accent1" w:themeShade="7F"/>
      <w:sz w:val="60"/>
      <w:szCs w:val="60"/>
    </w:rPr>
  </w:style>
  <w:style w:type="character" w:customStyle="1" w:styleId="Char1">
    <w:name w:val="副标题 Char"/>
    <w:basedOn w:val="a0"/>
    <w:link w:val="a6"/>
    <w:uiPriority w:val="11"/>
    <w:qFormat/>
    <w:rsid w:val="00E37709"/>
    <w:rPr>
      <w:rFonts w:asciiTheme="minorHAnsi"/>
      <w:i/>
      <w:iCs/>
      <w:sz w:val="24"/>
      <w:szCs w:val="24"/>
    </w:rPr>
  </w:style>
  <w:style w:type="paragraph" w:customStyle="1" w:styleId="10">
    <w:name w:val="无间隔1"/>
    <w:basedOn w:val="a"/>
    <w:link w:val="Char3"/>
    <w:uiPriority w:val="1"/>
    <w:qFormat/>
    <w:rsid w:val="00E37709"/>
  </w:style>
  <w:style w:type="character" w:customStyle="1" w:styleId="Char3">
    <w:name w:val="无间隔 Char"/>
    <w:basedOn w:val="a0"/>
    <w:link w:val="10"/>
    <w:uiPriority w:val="1"/>
    <w:qFormat/>
    <w:rsid w:val="00E37709"/>
  </w:style>
  <w:style w:type="paragraph" w:customStyle="1" w:styleId="11">
    <w:name w:val="列出段落1"/>
    <w:basedOn w:val="a"/>
    <w:uiPriority w:val="34"/>
    <w:qFormat/>
    <w:rsid w:val="00E37709"/>
    <w:pPr>
      <w:ind w:left="720"/>
      <w:contextualSpacing/>
    </w:pPr>
  </w:style>
  <w:style w:type="paragraph" w:customStyle="1" w:styleId="12">
    <w:name w:val="引用1"/>
    <w:basedOn w:val="a"/>
    <w:next w:val="a"/>
    <w:link w:val="Char4"/>
    <w:uiPriority w:val="29"/>
    <w:qFormat/>
    <w:rsid w:val="00E37709"/>
    <w:rPr>
      <w:rFonts w:asciiTheme="majorHAnsi" w:eastAsiaTheme="majorEastAsia" w:hAnsiTheme="majorHAnsi" w:cstheme="majorBidi"/>
      <w:i/>
      <w:iCs/>
      <w:color w:val="5A5A5A" w:themeColor="text1" w:themeTint="A5"/>
    </w:rPr>
  </w:style>
  <w:style w:type="character" w:customStyle="1" w:styleId="Char4">
    <w:name w:val="引用 Char"/>
    <w:basedOn w:val="a0"/>
    <w:link w:val="12"/>
    <w:uiPriority w:val="29"/>
    <w:qFormat/>
    <w:rsid w:val="00E37709"/>
    <w:rPr>
      <w:rFonts w:asciiTheme="majorHAnsi" w:eastAsiaTheme="majorEastAsia" w:hAnsiTheme="majorHAnsi" w:cstheme="majorBidi"/>
      <w:i/>
      <w:iCs/>
      <w:color w:val="5A5A5A" w:themeColor="text1" w:themeTint="A5"/>
    </w:rPr>
  </w:style>
  <w:style w:type="paragraph" w:customStyle="1" w:styleId="13">
    <w:name w:val="明显引用1"/>
    <w:basedOn w:val="a"/>
    <w:next w:val="a"/>
    <w:link w:val="Char5"/>
    <w:uiPriority w:val="30"/>
    <w:qFormat/>
    <w:rsid w:val="00E37709"/>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har5">
    <w:name w:val="明显引用 Char"/>
    <w:basedOn w:val="a0"/>
    <w:link w:val="13"/>
    <w:uiPriority w:val="30"/>
    <w:qFormat/>
    <w:rsid w:val="00E37709"/>
    <w:rPr>
      <w:rFonts w:asciiTheme="majorHAnsi" w:eastAsiaTheme="majorEastAsia" w:hAnsiTheme="majorHAnsi" w:cstheme="majorBidi"/>
      <w:i/>
      <w:iCs/>
      <w:color w:val="FFFFFF" w:themeColor="background1"/>
      <w:sz w:val="24"/>
      <w:szCs w:val="24"/>
      <w:shd w:val="clear" w:color="auto" w:fill="4F81BD" w:themeFill="accent1"/>
    </w:rPr>
  </w:style>
  <w:style w:type="character" w:customStyle="1" w:styleId="14">
    <w:name w:val="不明显强调1"/>
    <w:uiPriority w:val="19"/>
    <w:qFormat/>
    <w:rsid w:val="00E37709"/>
    <w:rPr>
      <w:i/>
      <w:iCs/>
      <w:color w:val="5A5A5A" w:themeColor="text1" w:themeTint="A5"/>
    </w:rPr>
  </w:style>
  <w:style w:type="character" w:customStyle="1" w:styleId="15">
    <w:name w:val="明显强调1"/>
    <w:uiPriority w:val="21"/>
    <w:qFormat/>
    <w:rsid w:val="00E37709"/>
    <w:rPr>
      <w:b/>
      <w:bCs/>
      <w:i/>
      <w:iCs/>
      <w:color w:val="4F81BD" w:themeColor="accent1"/>
      <w:sz w:val="22"/>
      <w:szCs w:val="22"/>
    </w:rPr>
  </w:style>
  <w:style w:type="character" w:customStyle="1" w:styleId="16">
    <w:name w:val="不明显参考1"/>
    <w:uiPriority w:val="31"/>
    <w:qFormat/>
    <w:rsid w:val="00E37709"/>
    <w:rPr>
      <w:color w:val="auto"/>
      <w:u w:val="single" w:color="9BBB59" w:themeColor="accent3"/>
    </w:rPr>
  </w:style>
  <w:style w:type="character" w:customStyle="1" w:styleId="17">
    <w:name w:val="明显参考1"/>
    <w:basedOn w:val="a0"/>
    <w:uiPriority w:val="32"/>
    <w:qFormat/>
    <w:rsid w:val="00E37709"/>
    <w:rPr>
      <w:b/>
      <w:bCs/>
      <w:color w:val="76923C" w:themeColor="accent3" w:themeShade="BF"/>
      <w:u w:val="single" w:color="9BBB59" w:themeColor="accent3"/>
    </w:rPr>
  </w:style>
  <w:style w:type="character" w:customStyle="1" w:styleId="18">
    <w:name w:val="书籍标题1"/>
    <w:basedOn w:val="a0"/>
    <w:uiPriority w:val="33"/>
    <w:qFormat/>
    <w:rsid w:val="00E37709"/>
    <w:rPr>
      <w:rFonts w:asciiTheme="majorHAnsi" w:eastAsiaTheme="majorEastAsia" w:hAnsiTheme="majorHAnsi" w:cstheme="majorBidi"/>
      <w:b/>
      <w:bCs/>
      <w:i/>
      <w:iCs/>
      <w:color w:val="auto"/>
    </w:rPr>
  </w:style>
  <w:style w:type="paragraph" w:customStyle="1" w:styleId="TOC1">
    <w:name w:val="TOC 标题1"/>
    <w:basedOn w:val="1"/>
    <w:next w:val="a"/>
    <w:uiPriority w:val="39"/>
    <w:unhideWhenUsed/>
    <w:qFormat/>
    <w:rsid w:val="00E37709"/>
    <w:pPr>
      <w:outlineLvl w:val="9"/>
    </w:pPr>
  </w:style>
  <w:style w:type="character" w:customStyle="1" w:styleId="Char0">
    <w:name w:val="页眉 Char"/>
    <w:basedOn w:val="a0"/>
    <w:link w:val="a5"/>
    <w:uiPriority w:val="99"/>
    <w:semiHidden/>
    <w:qFormat/>
    <w:rsid w:val="00E37709"/>
    <w:rPr>
      <w:sz w:val="18"/>
      <w:szCs w:val="18"/>
    </w:rPr>
  </w:style>
  <w:style w:type="character" w:customStyle="1" w:styleId="Char">
    <w:name w:val="页脚 Char"/>
    <w:basedOn w:val="a0"/>
    <w:link w:val="a4"/>
    <w:uiPriority w:val="99"/>
    <w:semiHidden/>
    <w:qFormat/>
    <w:rsid w:val="00E37709"/>
    <w:rPr>
      <w:sz w:val="18"/>
      <w:szCs w:val="18"/>
    </w:rPr>
  </w:style>
  <w:style w:type="character" w:styleId="ab">
    <w:name w:val="Hyperlink"/>
    <w:basedOn w:val="a0"/>
    <w:uiPriority w:val="99"/>
    <w:unhideWhenUsed/>
    <w:rsid w:val="003A69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179DCD-DB29-441C-B76F-424B5AB8C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217</Words>
  <Characters>1238</Characters>
  <Application>Microsoft Office Word</Application>
  <DocSecurity>0</DocSecurity>
  <Lines>10</Lines>
  <Paragraphs>2</Paragraphs>
  <ScaleCrop>false</ScaleCrop>
  <Company>GCF</Company>
  <LinksUpToDate>false</LinksUpToDate>
  <CharactersWithSpaces>1453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CunfuGao</dc:creator>
  <cp:lastModifiedBy>Windows</cp:lastModifiedBy>
  <cp:revision>8</cp:revision>
  <dcterms:created xsi:type="dcterms:W3CDTF">2018-12-29T01:03:00Z</dcterms:created>
  <dcterms:modified xsi:type="dcterms:W3CDTF">2019-12-24T01:11:00Z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