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86" w:rsidRDefault="008F578D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党委宣传部2019年度工作总结</w:t>
      </w:r>
    </w:p>
    <w:tbl>
      <w:tblPr>
        <w:tblStyle w:val="a8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714A86">
        <w:tc>
          <w:tcPr>
            <w:tcW w:w="1526" w:type="dxa"/>
          </w:tcPr>
          <w:p w:rsidR="00714A86" w:rsidRDefault="008F578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714A86" w:rsidRDefault="008F578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714A86">
        <w:tc>
          <w:tcPr>
            <w:tcW w:w="1526" w:type="dxa"/>
            <w:vAlign w:val="center"/>
          </w:tcPr>
          <w:p w:rsidR="00714A86" w:rsidRDefault="008F578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714A86" w:rsidRDefault="008F578D">
            <w:pPr>
              <w:pStyle w:val="10"/>
              <w:numPr>
                <w:ilvl w:val="0"/>
                <w:numId w:val="1"/>
              </w:numPr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理论学习扎实有效。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印发《山东理工大学2019年政治理论学习要点》，组织校党委理论学习中心组集体学习18次。落实《教职工政治理论学习制度》，组织干部职工日常政治理论学习；围绕主题教育，举办专题报告会，开展专题研讨3次、集中学习5次；抓好党的十九届四中全会精神学习宣传贯彻，印发《实施方案》，组织专题宣讲会；围绕重大节点和理论热点开展专题学习和宣传教育活动，开展庆祝新中国成立70周年“我和我的祖国”群众性主题教育活动13项，激发了广大师生爱党爱国、爱校荣校的情怀，获“山东省理论宣讲先进集体”荣誉称号。“学习强国”平台师生党员注册率100%，发表学校稿件20篇。</w:t>
            </w:r>
          </w:p>
          <w:p w:rsidR="00714A86" w:rsidRDefault="008F578D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二、意识形态工作全面落实。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完善意识形态工作制度体系，构建工作机制，研究出台《网络意识形态与思想政治工作实施方案》等7个制度性文件。强化调研和分析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研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判，多次组织开展师生思想状况调查，研究制定《意识形态工作责任清单》等制度，明确意识形态工作责任。把意识形态作为党建和思政工作的重要内容，实施年终考核“一票否决”。重视意识形态阵地建设管理，强化课堂、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哲社类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报告会、论坛等管理，维护网络意识形态安全，做大做强网上正面舆论，加强宣传舆论阵地管理，完善“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一盟百站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千员万圈”组织体系，严格校内出版物、各类媒体等的监督管理。强化舆情处置工作，修订《舆情监测与处置实施办法》，借助技术手段分析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研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判舆情走向，编写《高校舆情典型案例选编》。</w:t>
            </w:r>
          </w:p>
          <w:p w:rsidR="00714A86" w:rsidRDefault="008F578D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三、师德师风建设成效明显。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强化典型引领，探索</w:t>
            </w:r>
            <w:proofErr w:type="gramStart"/>
            <w:r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教师思政与</w:t>
            </w:r>
            <w:proofErr w:type="gramEnd"/>
            <w:r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教师职业发展相结合的创新工作模式。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把师德体现融入具体任务和评聘考核环节中，实行“一票否决”。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设计开展“‘守初心、担使命’身边的榜样”等一系列师德建设品牌活动。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汇编《身边的榜样》《奋斗者之歌》电子书，挖掘一线教职员工典型事迹。评选“最美教师”“最美科技工作者”等，涌现出“山东省优秀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教师”赵庆志等一大批师德先进典型。申报齐文化博物院等3个基地为山东省师德涵养基地和教师实践教育基地。</w:t>
            </w:r>
          </w:p>
          <w:p w:rsidR="00714A86" w:rsidRDefault="008F578D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四、舆论宣传工作取得新突破。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校报13件新闻作品在山东省高校校报好新闻评选中获奖，一等奖9项。外宣工作在省级以上媒体发表新闻稿件459篇，央视《经济半小时》《对话》栏目对我校进行专题报道，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《人民日报》微信5天内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2次头条推送，省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教育厅官微“山东教育发布”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4天内3次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推发学校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改革亮点。新媒体8个平台全年推送信息1万余条，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官微获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评“2019最具影响力高校政务新媒体”并获“全国高校全媒体优秀案例”1项，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官博获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评山东教育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新闻微博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MCN机构十大优秀高校，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抖音获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评2019山东高校短视频优秀单位。新闻网累计发稿5624篇，在省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教育厅官网发布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信息13条，位居全省前列。宣传工作获“山东教育政务新媒体先进单位”“山东教育政务新媒体组织工作先进单位”“2019山东最佳社会声誉高校”“《中国教育报》年度教育新闻宣传先进单位”等多项荣誉称号。</w:t>
            </w:r>
          </w:p>
          <w:p w:rsidR="00714A86" w:rsidRDefault="008F578D">
            <w:pPr>
              <w:pStyle w:val="10"/>
              <w:spacing w:line="480" w:lineRule="exact"/>
              <w:ind w:firstLineChars="200" w:firstLine="562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五、大学文化建设持续推进。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深化文明校园建设，制定出台《关于深入推进学院文化建设的指导意见》，开展学院特色文化项目建设评选；“齐文化园”和“论语园”规划设计方案经过审议，待进一步修改完善；积极推动中华优秀传统文化宣传教育，向上级报送优秀作品20余项；推动学校形象识别系统规范使用。</w:t>
            </w:r>
          </w:p>
        </w:tc>
      </w:tr>
      <w:tr w:rsidR="00714A86">
        <w:tc>
          <w:tcPr>
            <w:tcW w:w="1526" w:type="dxa"/>
            <w:vAlign w:val="center"/>
          </w:tcPr>
          <w:p w:rsidR="00714A86" w:rsidRDefault="008F578D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714A86" w:rsidRDefault="008F578D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 w:cs="仿宋_GB2312"/>
                <w:bCs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一、意识形态工作抓牢做实。出台的7个相关制度文件在很多方面具有独创性，目前已经建立起学校党委定期研究、意识形态和宣传思想工作领导小组具体部署落实、部门联席会议定期通报、分析</w:t>
            </w:r>
            <w:proofErr w:type="gramStart"/>
            <w:r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研</w:t>
            </w:r>
            <w:proofErr w:type="gramEnd"/>
            <w:r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判，基层党组织组织实施的工作机制。</w:t>
            </w:r>
          </w:p>
          <w:p w:rsidR="00714A86" w:rsidRDefault="008F578D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 w:cs="仿宋_GB2312"/>
                <w:bCs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二、对外宣传工作提质增量。在国家级媒体发稿188篇，数量较去年有较大提高。对外宣传质量大幅提升，一月内两次被央视重点品牌栏目独家报道，取得较大社会影响。党委书记吕传毅接受主流平台专访13次，办学治校新理念广泛传播。</w:t>
            </w:r>
          </w:p>
          <w:p w:rsidR="00714A86" w:rsidRDefault="008F578D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 w:cs="仿宋_GB2312"/>
                <w:bCs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三、突出典型引领，强化师德师风。举办“守望初心”2019年庆祝教师节颁奖典礼，融入新教师宣誓和退休教师荣休传承仪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lastRenderedPageBreak/>
              <w:t>式，“一个主题+四个篇章”，教育意义明显，受到媒体广泛关注；围绕主题教育，推选模范教师典型3人、模范先进集体１个，通过典型事迹座谈会、报告会、宣传片、印发事迹汇编等强化师德引领，引起社会较大反响。</w:t>
            </w:r>
          </w:p>
          <w:p w:rsidR="00714A86" w:rsidRDefault="00714A86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714A86">
        <w:tc>
          <w:tcPr>
            <w:tcW w:w="1526" w:type="dxa"/>
            <w:vAlign w:val="center"/>
          </w:tcPr>
          <w:p w:rsidR="00714A86" w:rsidRDefault="008F578D" w:rsidP="00AF3324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未完成的年度工作目标</w:t>
            </w:r>
            <w:bookmarkStart w:id="0" w:name="_GoBack"/>
            <w:bookmarkEnd w:id="0"/>
          </w:p>
        </w:tc>
        <w:tc>
          <w:tcPr>
            <w:tcW w:w="8080" w:type="dxa"/>
            <w:vAlign w:val="center"/>
          </w:tcPr>
          <w:p w:rsidR="00714A86" w:rsidRDefault="00714A86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714A86" w:rsidRDefault="008F578D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 w:cs="仿宋_GB2312"/>
                <w:bCs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齐文化园区规划方案虽经几次讨论，尚未最终确定。</w:t>
            </w:r>
          </w:p>
          <w:p w:rsidR="00714A86" w:rsidRDefault="00714A86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714A86">
        <w:tc>
          <w:tcPr>
            <w:tcW w:w="1526" w:type="dxa"/>
            <w:vAlign w:val="center"/>
          </w:tcPr>
          <w:p w:rsidR="00714A86" w:rsidRDefault="008F578D">
            <w:pPr>
              <w:pStyle w:val="10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工作目标完成情况认定</w:t>
            </w:r>
          </w:p>
        </w:tc>
        <w:tc>
          <w:tcPr>
            <w:tcW w:w="8080" w:type="dxa"/>
          </w:tcPr>
          <w:p w:rsidR="00AF41AF" w:rsidRDefault="00AF41AF" w:rsidP="00A3136D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</w:p>
          <w:p w:rsidR="00A3136D" w:rsidRDefault="00A3136D" w:rsidP="00A3136D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基本完成年度工作目标。</w:t>
            </w:r>
          </w:p>
          <w:p w:rsidR="00A3136D" w:rsidRPr="00BA7B00" w:rsidRDefault="00A3136D" w:rsidP="00A3136D">
            <w:pPr>
              <w:pStyle w:val="10"/>
              <w:spacing w:line="400" w:lineRule="exact"/>
              <w:jc w:val="both"/>
              <w:rPr>
                <w:rFonts w:ascii="仿宋" w:eastAsia="仿宋" w:hAnsi="仿宋" w:cs="仿宋_GB2312"/>
                <w:b/>
                <w:bCs/>
                <w:sz w:val="28"/>
                <w:szCs w:val="28"/>
                <w:lang w:eastAsia="zh-CN"/>
              </w:rPr>
            </w:pPr>
            <w:r w:rsidRPr="00BA7B00">
              <w:rPr>
                <w:rFonts w:ascii="仿宋" w:eastAsia="仿宋" w:hAnsi="仿宋" w:cs="仿宋_GB2312"/>
                <w:b/>
                <w:bCs/>
                <w:sz w:val="28"/>
                <w:szCs w:val="28"/>
                <w:lang w:eastAsia="zh-CN"/>
              </w:rPr>
              <w:t>未完成事项</w:t>
            </w:r>
            <w:r w:rsidRPr="00BA7B00">
              <w:rPr>
                <w:rFonts w:ascii="仿宋" w:eastAsia="仿宋" w:hAnsi="仿宋" w:cs="仿宋_GB2312" w:hint="eastAsia"/>
                <w:b/>
                <w:bCs/>
                <w:sz w:val="28"/>
                <w:szCs w:val="28"/>
                <w:lang w:eastAsia="zh-CN"/>
              </w:rPr>
              <w:t>：</w:t>
            </w:r>
          </w:p>
          <w:p w:rsidR="00714A86" w:rsidRDefault="00A3136D" w:rsidP="00AF41AF">
            <w:pPr>
              <w:pStyle w:val="10"/>
              <w:spacing w:line="400" w:lineRule="exact"/>
              <w:ind w:firstLineChars="200" w:firstLine="560"/>
              <w:jc w:val="both"/>
              <w:rPr>
                <w:rFonts w:ascii="仿宋" w:eastAsia="仿宋" w:hAnsi="仿宋" w:cs="仿宋_GB2312"/>
                <w:bCs/>
                <w:sz w:val="28"/>
                <w:szCs w:val="28"/>
                <w:lang w:eastAsia="zh-CN"/>
              </w:rPr>
            </w:pPr>
            <w:r w:rsidRPr="00BA7B00"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打造具有地域文化特色的齐文化园和论语园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，</w:t>
            </w:r>
            <w:proofErr w:type="gramStart"/>
            <w:r w:rsidRPr="00766A2C"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论语园</w:t>
            </w:r>
            <w:proofErr w:type="gramEnd"/>
            <w:r w:rsidRPr="00766A2C"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正在进行深化设计，</w:t>
            </w:r>
            <w:r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齐文化</w:t>
            </w:r>
            <w:proofErr w:type="gramStart"/>
            <w:r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园方案</w:t>
            </w:r>
            <w:proofErr w:type="gramEnd"/>
            <w:r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还需进一步论证</w:t>
            </w:r>
            <w:r w:rsidRPr="00BA7B00">
              <w:rPr>
                <w:rFonts w:ascii="仿宋" w:eastAsia="仿宋" w:hAnsi="仿宋" w:cs="仿宋_GB2312" w:hint="eastAsia"/>
                <w:bCs/>
                <w:sz w:val="28"/>
                <w:szCs w:val="28"/>
                <w:lang w:eastAsia="zh-CN"/>
              </w:rPr>
              <w:t>。</w:t>
            </w:r>
          </w:p>
          <w:p w:rsidR="00AF41AF" w:rsidRPr="00AF41AF" w:rsidRDefault="00AF41AF" w:rsidP="00AF41AF">
            <w:pPr>
              <w:pStyle w:val="10"/>
              <w:spacing w:line="400" w:lineRule="exact"/>
              <w:ind w:firstLineChars="200" w:firstLine="560"/>
              <w:jc w:val="both"/>
              <w:rPr>
                <w:rFonts w:ascii="仿宋" w:eastAsia="仿宋" w:hAnsi="仿宋" w:cs="仿宋_GB2312"/>
                <w:bCs/>
                <w:sz w:val="28"/>
                <w:szCs w:val="28"/>
                <w:lang w:eastAsia="zh-CN"/>
              </w:rPr>
            </w:pPr>
          </w:p>
        </w:tc>
      </w:tr>
    </w:tbl>
    <w:p w:rsidR="00714A86" w:rsidRDefault="00714A86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</w:p>
    <w:sectPr w:rsidR="00714A8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78D" w:rsidRDefault="008F578D" w:rsidP="000C160D">
      <w:r>
        <w:separator/>
      </w:r>
    </w:p>
  </w:endnote>
  <w:endnote w:type="continuationSeparator" w:id="0">
    <w:p w:rsidR="008F578D" w:rsidRDefault="008F578D" w:rsidP="000C1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78D" w:rsidRDefault="008F578D" w:rsidP="000C160D">
      <w:r>
        <w:separator/>
      </w:r>
    </w:p>
  </w:footnote>
  <w:footnote w:type="continuationSeparator" w:id="0">
    <w:p w:rsidR="008F578D" w:rsidRDefault="008F578D" w:rsidP="000C1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2C7FA9"/>
    <w:multiLevelType w:val="singleLevel"/>
    <w:tmpl w:val="882C7FA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349A2"/>
    <w:rsid w:val="00044228"/>
    <w:rsid w:val="00050A34"/>
    <w:rsid w:val="000A4910"/>
    <w:rsid w:val="000B3B33"/>
    <w:rsid w:val="000C160D"/>
    <w:rsid w:val="000E29CB"/>
    <w:rsid w:val="00100C77"/>
    <w:rsid w:val="0010783B"/>
    <w:rsid w:val="001301D4"/>
    <w:rsid w:val="00133AA3"/>
    <w:rsid w:val="001615AB"/>
    <w:rsid w:val="001A470E"/>
    <w:rsid w:val="001C5BCC"/>
    <w:rsid w:val="001D41A0"/>
    <w:rsid w:val="001D55AB"/>
    <w:rsid w:val="002363B3"/>
    <w:rsid w:val="00294A99"/>
    <w:rsid w:val="002A7070"/>
    <w:rsid w:val="002C31FB"/>
    <w:rsid w:val="0030210B"/>
    <w:rsid w:val="0032475C"/>
    <w:rsid w:val="00324B88"/>
    <w:rsid w:val="0033362A"/>
    <w:rsid w:val="003502C9"/>
    <w:rsid w:val="00397B84"/>
    <w:rsid w:val="003A6903"/>
    <w:rsid w:val="003C0869"/>
    <w:rsid w:val="00400E4A"/>
    <w:rsid w:val="00407FB5"/>
    <w:rsid w:val="004175B2"/>
    <w:rsid w:val="0042478D"/>
    <w:rsid w:val="004C7AED"/>
    <w:rsid w:val="004D0C94"/>
    <w:rsid w:val="004E374F"/>
    <w:rsid w:val="0052609D"/>
    <w:rsid w:val="00552627"/>
    <w:rsid w:val="00585602"/>
    <w:rsid w:val="005920BE"/>
    <w:rsid w:val="005C4FEE"/>
    <w:rsid w:val="005E0618"/>
    <w:rsid w:val="005F00F3"/>
    <w:rsid w:val="006043ED"/>
    <w:rsid w:val="00626168"/>
    <w:rsid w:val="00630849"/>
    <w:rsid w:val="00631062"/>
    <w:rsid w:val="00633774"/>
    <w:rsid w:val="00634288"/>
    <w:rsid w:val="00641F6D"/>
    <w:rsid w:val="0064557F"/>
    <w:rsid w:val="00687E94"/>
    <w:rsid w:val="00696214"/>
    <w:rsid w:val="00711F77"/>
    <w:rsid w:val="00714A86"/>
    <w:rsid w:val="00717BF3"/>
    <w:rsid w:val="0072754D"/>
    <w:rsid w:val="00783ED5"/>
    <w:rsid w:val="00786D52"/>
    <w:rsid w:val="007879ED"/>
    <w:rsid w:val="007C560A"/>
    <w:rsid w:val="007C5E04"/>
    <w:rsid w:val="007F6784"/>
    <w:rsid w:val="008360C8"/>
    <w:rsid w:val="00852D94"/>
    <w:rsid w:val="0089627E"/>
    <w:rsid w:val="008C131A"/>
    <w:rsid w:val="008C4546"/>
    <w:rsid w:val="008D0527"/>
    <w:rsid w:val="008F578D"/>
    <w:rsid w:val="00901634"/>
    <w:rsid w:val="0090191A"/>
    <w:rsid w:val="009373DB"/>
    <w:rsid w:val="009709DF"/>
    <w:rsid w:val="00985579"/>
    <w:rsid w:val="009D2B94"/>
    <w:rsid w:val="009E1A77"/>
    <w:rsid w:val="009E3D48"/>
    <w:rsid w:val="00A3136D"/>
    <w:rsid w:val="00A37AE0"/>
    <w:rsid w:val="00A4198E"/>
    <w:rsid w:val="00A42858"/>
    <w:rsid w:val="00A43B79"/>
    <w:rsid w:val="00A57EC6"/>
    <w:rsid w:val="00A62858"/>
    <w:rsid w:val="00A87764"/>
    <w:rsid w:val="00AA135B"/>
    <w:rsid w:val="00AA2FB8"/>
    <w:rsid w:val="00AB3580"/>
    <w:rsid w:val="00AF2B7C"/>
    <w:rsid w:val="00AF3324"/>
    <w:rsid w:val="00AF41AF"/>
    <w:rsid w:val="00B01679"/>
    <w:rsid w:val="00B037D1"/>
    <w:rsid w:val="00B06919"/>
    <w:rsid w:val="00B4310D"/>
    <w:rsid w:val="00B46B9B"/>
    <w:rsid w:val="00B76BF8"/>
    <w:rsid w:val="00B83F93"/>
    <w:rsid w:val="00B94C31"/>
    <w:rsid w:val="00BB3A09"/>
    <w:rsid w:val="00BC411C"/>
    <w:rsid w:val="00BD3B35"/>
    <w:rsid w:val="00BD4164"/>
    <w:rsid w:val="00BD50AE"/>
    <w:rsid w:val="00C00C8E"/>
    <w:rsid w:val="00C26298"/>
    <w:rsid w:val="00C270F4"/>
    <w:rsid w:val="00D32FEE"/>
    <w:rsid w:val="00D35F86"/>
    <w:rsid w:val="00D566F0"/>
    <w:rsid w:val="00D84D02"/>
    <w:rsid w:val="00DB28F3"/>
    <w:rsid w:val="00DB7692"/>
    <w:rsid w:val="00DC1A68"/>
    <w:rsid w:val="00DF279F"/>
    <w:rsid w:val="00E37709"/>
    <w:rsid w:val="00E6782F"/>
    <w:rsid w:val="00EC6CA3"/>
    <w:rsid w:val="00EE3412"/>
    <w:rsid w:val="00F06202"/>
    <w:rsid w:val="00F17A4E"/>
    <w:rsid w:val="00F42C99"/>
    <w:rsid w:val="00FA6838"/>
    <w:rsid w:val="00FA6919"/>
    <w:rsid w:val="00FB2DFD"/>
    <w:rsid w:val="00FC25FE"/>
    <w:rsid w:val="0361139A"/>
    <w:rsid w:val="03CC77A9"/>
    <w:rsid w:val="08B32693"/>
    <w:rsid w:val="0E84797B"/>
    <w:rsid w:val="12354041"/>
    <w:rsid w:val="174B3A5F"/>
    <w:rsid w:val="199340F5"/>
    <w:rsid w:val="1CC91EAF"/>
    <w:rsid w:val="2BD6016A"/>
    <w:rsid w:val="33790BF4"/>
    <w:rsid w:val="34F7073D"/>
    <w:rsid w:val="37EB7D59"/>
    <w:rsid w:val="38141D70"/>
    <w:rsid w:val="3F7E10EB"/>
    <w:rsid w:val="4259404C"/>
    <w:rsid w:val="42EF36EC"/>
    <w:rsid w:val="446D7A2B"/>
    <w:rsid w:val="493C16C6"/>
    <w:rsid w:val="4BB721ED"/>
    <w:rsid w:val="4C291260"/>
    <w:rsid w:val="4E2A1E00"/>
    <w:rsid w:val="4E827F49"/>
    <w:rsid w:val="4FAE02E3"/>
    <w:rsid w:val="52AB6CA6"/>
    <w:rsid w:val="5B4B1AF3"/>
    <w:rsid w:val="60F657C9"/>
    <w:rsid w:val="63771859"/>
    <w:rsid w:val="653A4B3B"/>
    <w:rsid w:val="706C4874"/>
    <w:rsid w:val="7100478A"/>
    <w:rsid w:val="718D64FB"/>
    <w:rsid w:val="73D809B6"/>
    <w:rsid w:val="74D716D4"/>
    <w:rsid w:val="77132101"/>
    <w:rsid w:val="77E55F10"/>
    <w:rsid w:val="79585369"/>
    <w:rsid w:val="7C8752BB"/>
    <w:rsid w:val="7D8210FB"/>
    <w:rsid w:val="7DC60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  <w:bCs/>
      <w:spacing w:val="0"/>
    </w:rPr>
  </w:style>
  <w:style w:type="character" w:styleId="aa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</w:style>
  <w:style w:type="character" w:customStyle="1" w:styleId="Char3">
    <w:name w:val="无间隔 Char"/>
    <w:basedOn w:val="a0"/>
    <w:link w:val="10"/>
    <w:uiPriority w:val="1"/>
    <w:qFormat/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4">
    <w:name w:val="引用 Char"/>
    <w:basedOn w:val="a0"/>
    <w:link w:val="12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5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  <w:bCs/>
      <w:spacing w:val="0"/>
    </w:rPr>
  </w:style>
  <w:style w:type="character" w:styleId="aa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</w:style>
  <w:style w:type="character" w:customStyle="1" w:styleId="Char3">
    <w:name w:val="无间隔 Char"/>
    <w:basedOn w:val="a0"/>
    <w:link w:val="10"/>
    <w:uiPriority w:val="1"/>
    <w:qFormat/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4">
    <w:name w:val="引用 Char"/>
    <w:basedOn w:val="a0"/>
    <w:link w:val="12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5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5CA358-6A55-4907-A331-4F4263338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277</Words>
  <Characters>1579</Characters>
  <Application>Microsoft Office Word</Application>
  <DocSecurity>0</DocSecurity>
  <Lines>13</Lines>
  <Paragraphs>3</Paragraphs>
  <ScaleCrop>false</ScaleCrop>
  <Company>GCF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9</cp:revision>
  <dcterms:created xsi:type="dcterms:W3CDTF">2018-12-29T01:03:00Z</dcterms:created>
  <dcterms:modified xsi:type="dcterms:W3CDTF">2019-12-24T02:05:00Z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