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44A" w:rsidRPr="00C257A0" w:rsidRDefault="00EB5D9B" w:rsidP="00BC22F8">
      <w:pPr>
        <w:pStyle w:val="10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音乐</w:t>
      </w:r>
      <w:r w:rsidR="00627D81" w:rsidRPr="00C257A0">
        <w:rPr>
          <w:rFonts w:ascii="方正小标宋简体" w:eastAsia="方正小标宋简体" w:hint="eastAsia"/>
          <w:sz w:val="44"/>
          <w:szCs w:val="44"/>
          <w:lang w:eastAsia="zh-CN"/>
        </w:rPr>
        <w:t>学院</w:t>
      </w:r>
      <w:r w:rsidR="00EE665F" w:rsidRPr="00C257A0">
        <w:rPr>
          <w:rFonts w:ascii="方正小标宋简体" w:eastAsia="方正小标宋简体" w:hint="eastAsia"/>
          <w:sz w:val="44"/>
          <w:szCs w:val="44"/>
          <w:lang w:eastAsia="zh-CN"/>
        </w:rPr>
        <w:t>201</w:t>
      </w:r>
      <w:r w:rsidR="00961572">
        <w:rPr>
          <w:rFonts w:ascii="方正小标宋简体" w:eastAsia="方正小标宋简体" w:hint="eastAsia"/>
          <w:sz w:val="44"/>
          <w:szCs w:val="44"/>
          <w:lang w:eastAsia="zh-CN"/>
        </w:rPr>
        <w:t>9</w:t>
      </w:r>
      <w:r w:rsidR="00EE665F" w:rsidRPr="00C257A0"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644594">
        <w:tc>
          <w:tcPr>
            <w:tcW w:w="1526" w:type="dxa"/>
          </w:tcPr>
          <w:p w:rsidR="00644594" w:rsidRDefault="00EE665F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644594" w:rsidRDefault="00EE665F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6323E7" w:rsidRPr="00E85DB6">
        <w:tc>
          <w:tcPr>
            <w:tcW w:w="1526" w:type="dxa"/>
            <w:vAlign w:val="center"/>
          </w:tcPr>
          <w:p w:rsidR="006323E7" w:rsidRPr="00E85DB6" w:rsidRDefault="006323E7" w:rsidP="006323E7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 w:rsidRPr="00E85DB6">
              <w:rPr>
                <w:rFonts w:ascii="华文新魏" w:eastAsia="华文新魏" w:hint="eastAsia"/>
                <w:sz w:val="30"/>
                <w:szCs w:val="30"/>
                <w:lang w:eastAsia="zh-CN"/>
              </w:rPr>
              <w:t>关键指标</w:t>
            </w:r>
            <w:r w:rsidR="00D76EA1" w:rsidRPr="00E85DB6">
              <w:rPr>
                <w:rFonts w:ascii="华文新魏" w:eastAsia="华文新魏" w:hint="eastAsia"/>
                <w:sz w:val="30"/>
                <w:szCs w:val="30"/>
                <w:lang w:eastAsia="zh-CN"/>
              </w:rPr>
              <w:t>和教师岗位</w:t>
            </w:r>
            <w:r w:rsidRPr="00E85DB6">
              <w:rPr>
                <w:rFonts w:ascii="华文新魏" w:eastAsia="华文新魏" w:hint="eastAsia"/>
                <w:sz w:val="30"/>
                <w:szCs w:val="30"/>
                <w:lang w:eastAsia="zh-CN"/>
              </w:rPr>
              <w:t>任务完成情况</w:t>
            </w:r>
          </w:p>
        </w:tc>
        <w:tc>
          <w:tcPr>
            <w:tcW w:w="8080" w:type="dxa"/>
            <w:vAlign w:val="center"/>
          </w:tcPr>
          <w:p w:rsidR="006323E7" w:rsidRPr="00E85DB6" w:rsidRDefault="00EB5D9B" w:rsidP="008F7BF1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bookmarkStart w:id="0" w:name="_GoBack"/>
            <w:r w:rsidRPr="00E85DB6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一、本科人才培养</w:t>
            </w:r>
          </w:p>
          <w:p w:rsidR="006323E7" w:rsidRPr="00E85DB6" w:rsidRDefault="00EB5D9B" w:rsidP="008F7BF1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完成本科教学工作任务。积极推动音乐学师范专业认证工作，</w:t>
            </w:r>
            <w:r w:rsidR="00415C5C"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完善修订</w:t>
            </w:r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各专业《人才培养方案》</w:t>
            </w:r>
            <w:r w:rsidR="00415C5C"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。获学校第七届教学成果一等奖1项，二等奖2项；</w:t>
            </w:r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校级教研立项14项，</w:t>
            </w:r>
            <w:r w:rsidR="008C6E7F"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校级青年教师教学比赛二等奖1项，校级专业负责人支持项目1项，教师发展培训项目2项，参加山东省教师教学能力提升培训1人；</w:t>
            </w:r>
            <w:proofErr w:type="gramStart"/>
            <w:r w:rsidR="00415C5C"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名师名课</w:t>
            </w:r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2次</w:t>
            </w:r>
            <w:proofErr w:type="gramEnd"/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415C5C"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教学沙龙</w:t>
            </w:r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3次</w:t>
            </w:r>
            <w:r w:rsidR="008C6E7F"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Pr="00E0114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开设公选课</w:t>
            </w:r>
            <w:r w:rsidR="008C6E7F" w:rsidRPr="00E0114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6门次</w:t>
            </w:r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，发表教研论文</w:t>
            </w:r>
            <w:r w:rsidR="008C6E7F"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6篇</w:t>
            </w:r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  <w:r w:rsidR="00555686"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注重培养学生艺术实践能力，举办专业演出30余场。</w:t>
            </w:r>
          </w:p>
          <w:p w:rsidR="008C6E7F" w:rsidRPr="00E85DB6" w:rsidRDefault="00F167A7" w:rsidP="008F7BF1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创新创业教育改革立项试点专业1项，试点课程3项。新建创新创业基地3个，组织创业论坛3场次</w:t>
            </w:r>
            <w:r w:rsidR="00555686"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学生参加各类专业竞赛获省级及以上奖励77项，106人次获奖。2019届毕业生总就业率</w:t>
            </w:r>
            <w:r w:rsidR="008C6E7F"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100%，正式就业率50%，考研率6.5%，新建就业基地2个。</w:t>
            </w:r>
            <w:r w:rsidR="00555686"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学生国际化交流5人。</w:t>
            </w:r>
          </w:p>
          <w:p w:rsidR="006323E7" w:rsidRPr="00E85DB6" w:rsidRDefault="00555686" w:rsidP="008F7BF1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E85DB6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二、师资队伍建设</w:t>
            </w:r>
          </w:p>
          <w:p w:rsidR="006323E7" w:rsidRPr="002F0EFE" w:rsidRDefault="00555686" w:rsidP="008F7BF1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2F0EF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引进博士1名，</w:t>
            </w:r>
            <w:r w:rsidR="00354F08" w:rsidRPr="002F0EF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招聘硕士1名，</w:t>
            </w:r>
            <w:r w:rsidRPr="002F0EF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进修读博3名，国内实践锻炼2人。</w:t>
            </w:r>
          </w:p>
          <w:p w:rsidR="006323E7" w:rsidRPr="00E85DB6" w:rsidRDefault="00555686" w:rsidP="008F7BF1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E85DB6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三、科研与服务社会</w:t>
            </w:r>
          </w:p>
          <w:p w:rsidR="006323E7" w:rsidRPr="00E85DB6" w:rsidRDefault="00E4148D" w:rsidP="008F7BF1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获批</w:t>
            </w:r>
            <w:r w:rsidR="00805BBC"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五音戏山东省传统文化传承基地项目。获批山东省社会科学规划项目1项，山东省文化厅艺术重点课题、教育专项课题等20项，</w:t>
            </w:r>
            <w:proofErr w:type="gramStart"/>
            <w:r w:rsidR="00E01149" w:rsidRPr="00E0114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校城融合</w:t>
            </w:r>
            <w:proofErr w:type="gramEnd"/>
            <w:r w:rsidR="00E01149" w:rsidRPr="00E0114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项目2项</w:t>
            </w:r>
            <w:r w:rsidR="00E0114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805BBC"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到校总横向课题经费</w:t>
            </w:r>
            <w:r w:rsidR="00BF5422" w:rsidRPr="00E0114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55.55</w:t>
            </w:r>
            <w:r w:rsidR="007E371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万</w:t>
            </w:r>
            <w:r w:rsidR="00805BBC"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元。发表论文27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篇</w:t>
            </w:r>
            <w:r w:rsidR="00805BBC"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，其中CSSCI三区论文1篇，CSSCI扩展版1篇，北大核心2篇，外文非检索期刊10篇，普通期刊13篇。</w:t>
            </w:r>
          </w:p>
          <w:p w:rsidR="00710E73" w:rsidRPr="00E85DB6" w:rsidRDefault="00805BBC" w:rsidP="008F7BF1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E85DB6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四、学科建设与研究生教育</w:t>
            </w:r>
          </w:p>
          <w:p w:rsidR="001F15E8" w:rsidRPr="00E85DB6" w:rsidRDefault="001F15E8" w:rsidP="008F7BF1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招收专业硕士14名，</w:t>
            </w:r>
            <w:proofErr w:type="gramStart"/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一</w:t>
            </w:r>
            <w:proofErr w:type="gramEnd"/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志愿录取率78.57﹪。获批校级研究生教育创新团队立项课题2项，研究生教育质量提升计划项目1项。研究生培养中开展五音戏与聊斋俚曲的教学与培育。</w:t>
            </w:r>
          </w:p>
          <w:p w:rsidR="00D76EA1" w:rsidRPr="00E85DB6" w:rsidRDefault="00D76EA1" w:rsidP="008F7BF1">
            <w:pPr>
              <w:pStyle w:val="10"/>
              <w:spacing w:line="48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  <w:p w:rsidR="001E2E95" w:rsidRPr="001E2E95" w:rsidRDefault="001E2E95" w:rsidP="008F7BF1">
            <w:pPr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1E2E95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lastRenderedPageBreak/>
              <w:t>教师岗位任务完成情况</w:t>
            </w:r>
          </w:p>
          <w:p w:rsidR="001E2E95" w:rsidRDefault="001E2E95" w:rsidP="008F7BF1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2019年度学院教师岗位教学基本任务是11927.4，实际得分合计18112.9，完成率151.9%。</w:t>
            </w:r>
          </w:p>
          <w:p w:rsidR="001E2E95" w:rsidRDefault="001E2E95" w:rsidP="008F7BF1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2019年度学院教师岗位科研任务（人文社科）基本任务是1032.6，实际得分合计1914.4,继承上年度1123.1分，共计3037.5，完成率294.2%。</w:t>
            </w:r>
          </w:p>
          <w:p w:rsidR="001E2E95" w:rsidRDefault="001E2E95" w:rsidP="008F7BF1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2019年度学院教师岗位总任务是12960，实际得分合计21150.4，完成率163.2%。</w:t>
            </w:r>
          </w:p>
          <w:p w:rsidR="00D76EA1" w:rsidRDefault="001E2E95" w:rsidP="008F7BF1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院共38人参与岗位任务考核，全部100%完成本年度教师岗位任务的教师35人，占比92.1%，完成岗位任务80%-100%的教师37人，占比97.4%，完成岗位任务60%以下的专任教师1人，占比2.6%。其他需说明的情况:科研未完成但总分完成的教师1人。</w:t>
            </w:r>
            <w:r w:rsidR="00AB795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位教师聘期内退休，故不参加岗位任务考核。学院外出读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博教师</w:t>
            </w:r>
            <w:proofErr w:type="gramEnd"/>
            <w:r w:rsidRPr="00AB795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人，也不参加岗位任务考核。</w:t>
            </w:r>
          </w:p>
          <w:bookmarkEnd w:id="0"/>
          <w:p w:rsidR="001E2E95" w:rsidRPr="001E2E95" w:rsidRDefault="001E2E95" w:rsidP="001E2E95">
            <w:pPr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</w:tr>
      <w:tr w:rsidR="006323E7" w:rsidRPr="00E85DB6">
        <w:tc>
          <w:tcPr>
            <w:tcW w:w="1526" w:type="dxa"/>
            <w:vAlign w:val="center"/>
          </w:tcPr>
          <w:p w:rsidR="00D76EA1" w:rsidRPr="00E85DB6" w:rsidRDefault="00D76EA1" w:rsidP="00D76EA1">
            <w:pPr>
              <w:pStyle w:val="10"/>
              <w:spacing w:line="40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  <w:r w:rsidRPr="00E85DB6"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党的建设和</w:t>
            </w:r>
            <w:r w:rsidR="00710E73" w:rsidRPr="00E85DB6">
              <w:rPr>
                <w:rFonts w:ascii="华文新魏" w:eastAsia="华文新魏" w:hint="eastAsia"/>
                <w:sz w:val="30"/>
                <w:szCs w:val="30"/>
                <w:lang w:eastAsia="zh-CN"/>
              </w:rPr>
              <w:t>基础工</w:t>
            </w:r>
          </w:p>
          <w:p w:rsidR="006323E7" w:rsidRPr="00E85DB6" w:rsidRDefault="00710E73" w:rsidP="00D76EA1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 w:rsidRPr="00E85DB6">
              <w:rPr>
                <w:rFonts w:ascii="华文新魏" w:eastAsia="华文新魏" w:hint="eastAsia"/>
                <w:sz w:val="30"/>
                <w:szCs w:val="30"/>
                <w:lang w:eastAsia="zh-CN"/>
              </w:rPr>
              <w:t>作情况</w:t>
            </w:r>
          </w:p>
        </w:tc>
        <w:tc>
          <w:tcPr>
            <w:tcW w:w="8080" w:type="dxa"/>
            <w:vAlign w:val="center"/>
          </w:tcPr>
          <w:p w:rsidR="001E2E95" w:rsidRDefault="001E2E95" w:rsidP="00E85DB6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E85DB6" w:rsidRPr="00E85DB6" w:rsidRDefault="00E85DB6" w:rsidP="00E85DB6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党总支认真</w:t>
            </w:r>
            <w:proofErr w:type="gramStart"/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履行抓</w:t>
            </w:r>
            <w:proofErr w:type="gramEnd"/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基层党建主体责任，建立</w:t>
            </w:r>
            <w:r w:rsidR="000D314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完善</w:t>
            </w:r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工作机制，</w:t>
            </w:r>
            <w:r w:rsidR="000C461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围绕人才培养、院风学风建设等工作重点，</w:t>
            </w:r>
            <w:r w:rsidR="000D314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以强化</w:t>
            </w:r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学院班子建设、</w:t>
            </w:r>
            <w:r w:rsidR="000D314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思想政治</w:t>
            </w:r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建设</w:t>
            </w:r>
            <w:r w:rsidR="000D314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为</w:t>
            </w:r>
            <w:r w:rsidR="000C461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着力点</w:t>
            </w:r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，利用好“学校大发展，我该干什么”大讨论</w:t>
            </w:r>
            <w:r w:rsidR="000C461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“不忘初心、牢记使命”主题教育契机，坚持每月一次的全体党员集中学习教育和全院职工大会，强化学院职工思想政治学习和工作信息沟通。认真执行学院党总支会议、党政联席会议等制度，建立学院工作周例会制度</w:t>
            </w:r>
            <w:r w:rsidR="000C461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，全年</w:t>
            </w:r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召开周例会35次，根据工作需要，</w:t>
            </w:r>
            <w:proofErr w:type="gramStart"/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转段召开</w:t>
            </w:r>
            <w:proofErr w:type="gramEnd"/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党政联席会议</w:t>
            </w:r>
            <w:r w:rsidR="002D63E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24</w:t>
            </w:r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次，组织召开党总支会议</w:t>
            </w:r>
            <w:r w:rsidR="003A373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22</w:t>
            </w:r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次。</w:t>
            </w:r>
            <w:r w:rsidR="000C461F"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发挥</w:t>
            </w:r>
            <w:proofErr w:type="gramStart"/>
            <w:r w:rsidR="000C461F"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好教授</w:t>
            </w:r>
            <w:proofErr w:type="gramEnd"/>
            <w:r w:rsidR="000C461F"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委员会和教职工代表大会作用，推进民主管理和科学决策。</w:t>
            </w:r>
            <w:r w:rsidR="000C461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注重廉政风险防控工作，</w:t>
            </w:r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持续加强工作规范化，制定《音乐学院校内外实践活动备案及奖励办法》等7项规章制度。学生党支部被校党委组织部列为“对标争先”过硬党支部重点培育单位，全年培训入党积极分子104名，发展学生党员18人。</w:t>
            </w:r>
          </w:p>
          <w:p w:rsidR="00D76EA1" w:rsidRDefault="00E85DB6" w:rsidP="002F0EFE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落实意识形态工作主体责任，做好2019年宣传思想工作，校</w:t>
            </w:r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lastRenderedPageBreak/>
              <w:t>外媒体发稿1</w:t>
            </w:r>
            <w:r w:rsidR="002F0EF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</w:t>
            </w:r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篇，校级媒体发稿</w:t>
            </w:r>
            <w:r w:rsidR="002F0EF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51</w:t>
            </w:r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篇，学院</w:t>
            </w:r>
            <w:proofErr w:type="gramStart"/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微信推文</w:t>
            </w:r>
            <w:proofErr w:type="gramEnd"/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191篇，</w:t>
            </w:r>
            <w:proofErr w:type="gramStart"/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易班推文</w:t>
            </w:r>
            <w:proofErr w:type="gramEnd"/>
            <w:r w:rsidRPr="00E85DB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78篇。加强师德师风建设，1人获评“最美教师”，1人获评“教书育人标兵”，1人获评“我爱我师—我心中最爱的老师”。抓实工会工作，组织首届教职工趣味运动会。加强安全稳定工作,全年无安全事故。</w:t>
            </w:r>
          </w:p>
          <w:p w:rsidR="001E2E95" w:rsidRPr="002F0EFE" w:rsidRDefault="001E2E95" w:rsidP="002F0EFE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</w:tr>
      <w:tr w:rsidR="00644594" w:rsidRPr="00E85DB6">
        <w:tc>
          <w:tcPr>
            <w:tcW w:w="1526" w:type="dxa"/>
            <w:vAlign w:val="center"/>
          </w:tcPr>
          <w:p w:rsidR="00644594" w:rsidRPr="00E85DB6" w:rsidRDefault="004467D2" w:rsidP="004467D2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 w:rsidRPr="00E85DB6"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特色工作和做法（工作任务之外）</w:t>
            </w:r>
          </w:p>
        </w:tc>
        <w:tc>
          <w:tcPr>
            <w:tcW w:w="8080" w:type="dxa"/>
          </w:tcPr>
          <w:p w:rsidR="00CE21A8" w:rsidRPr="007F6B60" w:rsidRDefault="00CE21A8" w:rsidP="001E2E95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F6B6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</w:t>
            </w:r>
            <w:r w:rsidR="007F6B60" w:rsidRPr="007F6B6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.</w:t>
            </w:r>
            <w:r w:rsidR="0055459C" w:rsidRPr="007F6B6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强化学院在推动学校校园文化建设和美育工作中的责任担当，</w:t>
            </w:r>
            <w:r w:rsidR="00B779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</w:t>
            </w:r>
            <w:r w:rsidRPr="007F6B6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高雅艺术进校园活动演出任务2场，</w:t>
            </w:r>
            <w:r w:rsidR="0055459C" w:rsidRPr="007F6B6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围绕新中国成立70周年，</w:t>
            </w:r>
            <w:r w:rsidRPr="007F6B6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积极</w:t>
            </w:r>
            <w:r w:rsidR="00B779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承担或</w:t>
            </w:r>
            <w:r w:rsidRPr="007F6B6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参加校内外各类大型演出任务，其中参演山东省庆祝2019年中国农民丰收节活动和北京电视台跨年晚会，扩大了学校社会知名度。</w:t>
            </w:r>
          </w:p>
          <w:p w:rsidR="00CE21A8" w:rsidRPr="007F6B60" w:rsidRDefault="00CE21A8" w:rsidP="007F6B60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F6B6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</w:t>
            </w:r>
            <w:r w:rsidR="007F6B60" w:rsidRPr="007F6B6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.</w:t>
            </w:r>
            <w:r w:rsidRPr="007F6B6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学院立足</w:t>
            </w:r>
            <w:r w:rsidR="00B779B9" w:rsidRPr="007F6B6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传承与发展</w:t>
            </w:r>
            <w:r w:rsidR="00B779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地方传统文化</w:t>
            </w:r>
            <w:r w:rsidRPr="007F6B6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，将淄博地区</w:t>
            </w:r>
            <w:r w:rsidR="00B779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特有的传统</w:t>
            </w:r>
            <w:r w:rsidRPr="007F6B6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艺术五音戏的理论与实践</w:t>
            </w:r>
            <w:r w:rsidR="00B779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融入</w:t>
            </w:r>
            <w:r w:rsidRPr="007F6B6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学院的课程体系之中，申报并获批了山东省优秀文化传承基地项目（五音戏）。</w:t>
            </w:r>
          </w:p>
          <w:p w:rsidR="004467D2" w:rsidRDefault="007F6B60" w:rsidP="001E2E95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F6B6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3.</w:t>
            </w:r>
            <w:r w:rsidR="00CE21A8" w:rsidRPr="007F6B6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为更好的培养师范生的教育情怀，</w:t>
            </w:r>
            <w:r w:rsidRPr="007F6B6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</w:t>
            </w:r>
            <w:r w:rsidR="00CE21A8" w:rsidRPr="007F6B6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院</w:t>
            </w:r>
            <w:r w:rsidRPr="007F6B6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邀请</w:t>
            </w:r>
            <w:r w:rsidR="00CE21A8" w:rsidRPr="007F6B6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张店区教育局音乐教研室安排教学团队为音乐学专业开设了《中学音乐课程标准与教材研究 》《中学教学设计与技能训练》《班级与教学管理》三门教师教育选修课程，由一线优秀音乐教师授课，给师范生带来了最贴近实习支</w:t>
            </w:r>
            <w:proofErr w:type="gramStart"/>
            <w:r w:rsidR="00CE21A8" w:rsidRPr="007F6B6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教教学</w:t>
            </w:r>
            <w:proofErr w:type="gramEnd"/>
            <w:r w:rsidR="00CE21A8" w:rsidRPr="007F6B6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工作的学习准备。</w:t>
            </w:r>
          </w:p>
          <w:p w:rsidR="001E2E95" w:rsidRPr="001E2E95" w:rsidRDefault="001E2E95" w:rsidP="001E2E95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</w:tr>
      <w:tr w:rsidR="00644594" w:rsidRPr="00E85DB6" w:rsidTr="001E2E95">
        <w:trPr>
          <w:trHeight w:val="6511"/>
        </w:trPr>
        <w:tc>
          <w:tcPr>
            <w:tcW w:w="1526" w:type="dxa"/>
            <w:vAlign w:val="center"/>
          </w:tcPr>
          <w:p w:rsidR="004467D2" w:rsidRPr="00E85DB6" w:rsidRDefault="004467D2" w:rsidP="004467D2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 w:rsidRPr="00E85DB6"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未完成的年度任务目标</w:t>
            </w:r>
          </w:p>
          <w:p w:rsidR="00644594" w:rsidRPr="00E85DB6" w:rsidRDefault="00644594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</w:tc>
        <w:tc>
          <w:tcPr>
            <w:tcW w:w="8080" w:type="dxa"/>
            <w:vAlign w:val="center"/>
          </w:tcPr>
          <w:p w:rsidR="00C703B7" w:rsidRPr="00C703B7" w:rsidRDefault="00C703B7" w:rsidP="00C703B7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C703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.学院高水平论文数量较少，主要原因有以下两个：其一，音乐期刊数量较少，CSSCI期刊与核心期刊的数量更少；其二，在考核的C指标中，除核心期刊外还有其余的相同分数期刊，学院教师更多会选择其它C类指标期刊，仅学院今年的外文非检索期刊数量达到了10篇，占比学院论文总数量的近40%。</w:t>
            </w:r>
          </w:p>
          <w:p w:rsidR="00C703B7" w:rsidRPr="00C703B7" w:rsidRDefault="00C703B7" w:rsidP="00C703B7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C703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2.山东省教改研究项目未完成，原因：省教育厅只组织一流课程申报，2019年未组织教改研究项目申报。</w:t>
            </w:r>
          </w:p>
          <w:p w:rsidR="00C703B7" w:rsidRPr="00C703B7" w:rsidRDefault="00C703B7" w:rsidP="00C703B7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C703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3.本科学生受学业警告情况未完成，2019年6名学生受学业警告，占学生数0.69%，原因：2018—2019学年第2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学期学院加强落实从严治考，需经历</w:t>
            </w:r>
            <w:r w:rsidRPr="00C703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阵痛期，课堂教学</w:t>
            </w:r>
            <w:r w:rsidR="00EE138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责任</w:t>
            </w:r>
            <w:r w:rsidRPr="00C703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落实不足。</w:t>
            </w:r>
          </w:p>
          <w:p w:rsidR="00C703B7" w:rsidRPr="001E2E95" w:rsidRDefault="00C703B7" w:rsidP="001E2E95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C703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4.</w:t>
            </w:r>
            <w:r w:rsidRPr="00AB795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开设公选课未完成</w:t>
            </w:r>
            <w:r w:rsidR="00BF5422" w:rsidRPr="00AB795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（只开设4门）</w:t>
            </w:r>
            <w:r w:rsidRPr="00C703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，原因：开设的《舞蹈剧目赏析》因选课人数不足，2学期都未开课成功。选课前课程推介工作不足，学生未有效的认识此门课程。</w:t>
            </w:r>
          </w:p>
        </w:tc>
      </w:tr>
    </w:tbl>
    <w:p w:rsidR="00644594" w:rsidRPr="00E85DB6" w:rsidRDefault="00EE665F">
      <w:pPr>
        <w:pStyle w:val="10"/>
        <w:rPr>
          <w:rFonts w:ascii="仿宋_GB2312" w:eastAsia="仿宋_GB2312"/>
          <w:sz w:val="24"/>
          <w:szCs w:val="24"/>
          <w:lang w:eastAsia="zh-CN"/>
        </w:rPr>
      </w:pPr>
      <w:r w:rsidRPr="00E85DB6">
        <w:rPr>
          <w:rFonts w:ascii="仿宋_GB2312" w:eastAsia="仿宋_GB2312" w:hint="eastAsia"/>
          <w:sz w:val="24"/>
          <w:szCs w:val="24"/>
          <w:lang w:eastAsia="zh-CN"/>
        </w:rPr>
        <w:t>注：请按照格式要求填写。</w:t>
      </w:r>
    </w:p>
    <w:sectPr w:rsidR="00644594" w:rsidRPr="00E85DB6" w:rsidSect="000E3D6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AAE" w:rsidRDefault="00FB5AAE" w:rsidP="00627D81">
      <w:r>
        <w:separator/>
      </w:r>
    </w:p>
  </w:endnote>
  <w:endnote w:type="continuationSeparator" w:id="0">
    <w:p w:rsidR="00FB5AAE" w:rsidRDefault="00FB5AAE" w:rsidP="00627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AAE" w:rsidRDefault="00FB5AAE" w:rsidP="00627D81">
      <w:r>
        <w:separator/>
      </w:r>
    </w:p>
  </w:footnote>
  <w:footnote w:type="continuationSeparator" w:id="0">
    <w:p w:rsidR="00FB5AAE" w:rsidRDefault="00FB5AAE" w:rsidP="00627D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310D"/>
    <w:rsid w:val="0000381B"/>
    <w:rsid w:val="00050A34"/>
    <w:rsid w:val="0005427F"/>
    <w:rsid w:val="00094109"/>
    <w:rsid w:val="000A4910"/>
    <w:rsid w:val="000B3B33"/>
    <w:rsid w:val="000C461F"/>
    <w:rsid w:val="000D3149"/>
    <w:rsid w:val="000E3D6E"/>
    <w:rsid w:val="000F0B3A"/>
    <w:rsid w:val="00100C77"/>
    <w:rsid w:val="00103CB6"/>
    <w:rsid w:val="0010783B"/>
    <w:rsid w:val="00115184"/>
    <w:rsid w:val="001237B6"/>
    <w:rsid w:val="00133AA3"/>
    <w:rsid w:val="00146C71"/>
    <w:rsid w:val="001615AB"/>
    <w:rsid w:val="001814E9"/>
    <w:rsid w:val="001D41A0"/>
    <w:rsid w:val="001D55AB"/>
    <w:rsid w:val="001E2E95"/>
    <w:rsid w:val="001F038C"/>
    <w:rsid w:val="001F15E8"/>
    <w:rsid w:val="002002B3"/>
    <w:rsid w:val="00234E05"/>
    <w:rsid w:val="002363B3"/>
    <w:rsid w:val="00266D99"/>
    <w:rsid w:val="0029018F"/>
    <w:rsid w:val="002A7070"/>
    <w:rsid w:val="002C522A"/>
    <w:rsid w:val="002D3565"/>
    <w:rsid w:val="002D63E6"/>
    <w:rsid w:val="002F0EFE"/>
    <w:rsid w:val="0030210B"/>
    <w:rsid w:val="00324B88"/>
    <w:rsid w:val="003502C9"/>
    <w:rsid w:val="00354F08"/>
    <w:rsid w:val="003655B4"/>
    <w:rsid w:val="00393AB2"/>
    <w:rsid w:val="00397B84"/>
    <w:rsid w:val="003A373F"/>
    <w:rsid w:val="003C0869"/>
    <w:rsid w:val="00400E4A"/>
    <w:rsid w:val="00415C5C"/>
    <w:rsid w:val="00416079"/>
    <w:rsid w:val="004175B2"/>
    <w:rsid w:val="004467D2"/>
    <w:rsid w:val="00490089"/>
    <w:rsid w:val="004C7AED"/>
    <w:rsid w:val="004D0C94"/>
    <w:rsid w:val="004E374F"/>
    <w:rsid w:val="00552627"/>
    <w:rsid w:val="0055459C"/>
    <w:rsid w:val="00555686"/>
    <w:rsid w:val="005571D5"/>
    <w:rsid w:val="005614F0"/>
    <w:rsid w:val="00572D07"/>
    <w:rsid w:val="00585602"/>
    <w:rsid w:val="005F00F3"/>
    <w:rsid w:val="00626168"/>
    <w:rsid w:val="00627D81"/>
    <w:rsid w:val="00630849"/>
    <w:rsid w:val="00631062"/>
    <w:rsid w:val="006323E7"/>
    <w:rsid w:val="00634288"/>
    <w:rsid w:val="00644594"/>
    <w:rsid w:val="0064557F"/>
    <w:rsid w:val="00696214"/>
    <w:rsid w:val="006A5AD1"/>
    <w:rsid w:val="006D08BB"/>
    <w:rsid w:val="006F77A2"/>
    <w:rsid w:val="00710E73"/>
    <w:rsid w:val="0072754D"/>
    <w:rsid w:val="00737A2B"/>
    <w:rsid w:val="007879ED"/>
    <w:rsid w:val="007C560A"/>
    <w:rsid w:val="007C5E04"/>
    <w:rsid w:val="007E371B"/>
    <w:rsid w:val="007F3CBC"/>
    <w:rsid w:val="007F6B60"/>
    <w:rsid w:val="00805BBC"/>
    <w:rsid w:val="008360C8"/>
    <w:rsid w:val="00852D94"/>
    <w:rsid w:val="00860084"/>
    <w:rsid w:val="0089627E"/>
    <w:rsid w:val="008C6E7F"/>
    <w:rsid w:val="008D0527"/>
    <w:rsid w:val="008F7BF1"/>
    <w:rsid w:val="00901634"/>
    <w:rsid w:val="00961572"/>
    <w:rsid w:val="009709DF"/>
    <w:rsid w:val="00985579"/>
    <w:rsid w:val="00994FF6"/>
    <w:rsid w:val="009A6F43"/>
    <w:rsid w:val="009C6586"/>
    <w:rsid w:val="009D2B94"/>
    <w:rsid w:val="009E1A77"/>
    <w:rsid w:val="009E3D48"/>
    <w:rsid w:val="009F664E"/>
    <w:rsid w:val="00A37AE0"/>
    <w:rsid w:val="00A42858"/>
    <w:rsid w:val="00A43B79"/>
    <w:rsid w:val="00A57EC6"/>
    <w:rsid w:val="00A835E1"/>
    <w:rsid w:val="00A87764"/>
    <w:rsid w:val="00A94263"/>
    <w:rsid w:val="00A94550"/>
    <w:rsid w:val="00AB7952"/>
    <w:rsid w:val="00AD66C9"/>
    <w:rsid w:val="00AF2B7C"/>
    <w:rsid w:val="00B01679"/>
    <w:rsid w:val="00B037D1"/>
    <w:rsid w:val="00B06919"/>
    <w:rsid w:val="00B4310D"/>
    <w:rsid w:val="00B46B9B"/>
    <w:rsid w:val="00B53C73"/>
    <w:rsid w:val="00B76BF8"/>
    <w:rsid w:val="00B779B9"/>
    <w:rsid w:val="00B8244A"/>
    <w:rsid w:val="00B83F93"/>
    <w:rsid w:val="00BB3A09"/>
    <w:rsid w:val="00BC22F8"/>
    <w:rsid w:val="00BC411C"/>
    <w:rsid w:val="00BD3B35"/>
    <w:rsid w:val="00BD4164"/>
    <w:rsid w:val="00BD50AE"/>
    <w:rsid w:val="00BE5C92"/>
    <w:rsid w:val="00BF5422"/>
    <w:rsid w:val="00BF5D58"/>
    <w:rsid w:val="00C132FA"/>
    <w:rsid w:val="00C257A0"/>
    <w:rsid w:val="00C26298"/>
    <w:rsid w:val="00C703B7"/>
    <w:rsid w:val="00C82873"/>
    <w:rsid w:val="00CE21A8"/>
    <w:rsid w:val="00D32FEE"/>
    <w:rsid w:val="00D35F86"/>
    <w:rsid w:val="00D72EAA"/>
    <w:rsid w:val="00D76EA1"/>
    <w:rsid w:val="00D80A8C"/>
    <w:rsid w:val="00D84D02"/>
    <w:rsid w:val="00DA7E4A"/>
    <w:rsid w:val="00DB28F3"/>
    <w:rsid w:val="00DB7692"/>
    <w:rsid w:val="00DC1A68"/>
    <w:rsid w:val="00DC3067"/>
    <w:rsid w:val="00DF5969"/>
    <w:rsid w:val="00E01149"/>
    <w:rsid w:val="00E4148D"/>
    <w:rsid w:val="00E6782F"/>
    <w:rsid w:val="00E85DB6"/>
    <w:rsid w:val="00EB5D9B"/>
    <w:rsid w:val="00EC6CA3"/>
    <w:rsid w:val="00EE1381"/>
    <w:rsid w:val="00EE1E80"/>
    <w:rsid w:val="00EE665F"/>
    <w:rsid w:val="00F06202"/>
    <w:rsid w:val="00F14B90"/>
    <w:rsid w:val="00F167A7"/>
    <w:rsid w:val="00F17A4E"/>
    <w:rsid w:val="00F94D14"/>
    <w:rsid w:val="00FA6838"/>
    <w:rsid w:val="00FB2DFD"/>
    <w:rsid w:val="00FB5AAE"/>
    <w:rsid w:val="00FC25FE"/>
    <w:rsid w:val="174B3A5F"/>
    <w:rsid w:val="34F7073D"/>
    <w:rsid w:val="4E2A1E00"/>
    <w:rsid w:val="5B4B1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D6E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0E3D6E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E3D6E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0E3D6E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0E3D6E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0E3D6E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0E3D6E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0E3D6E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0E3D6E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0E3D6E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E3D6E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0E3D6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0E3D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0E3D6E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0E3D6E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0E3D6E"/>
    <w:rPr>
      <w:b/>
      <w:bCs/>
      <w:spacing w:val="0"/>
    </w:rPr>
  </w:style>
  <w:style w:type="character" w:styleId="a9">
    <w:name w:val="Emphasis"/>
    <w:uiPriority w:val="20"/>
    <w:qFormat/>
    <w:rsid w:val="000E3D6E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0E3D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basedOn w:val="a0"/>
    <w:link w:val="1"/>
    <w:uiPriority w:val="9"/>
    <w:qFormat/>
    <w:rsid w:val="000E3D6E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0E3D6E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E3D6E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0E3D6E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0E3D6E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0E3D6E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0E3D6E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0E3D6E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0E3D6E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0E3D6E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0E3D6E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0E3D6E"/>
  </w:style>
  <w:style w:type="character" w:customStyle="1" w:styleId="Char3">
    <w:name w:val="无间隔 Char"/>
    <w:basedOn w:val="a0"/>
    <w:link w:val="10"/>
    <w:uiPriority w:val="1"/>
    <w:qFormat/>
    <w:rsid w:val="000E3D6E"/>
  </w:style>
  <w:style w:type="paragraph" w:customStyle="1" w:styleId="11">
    <w:name w:val="列出段落1"/>
    <w:basedOn w:val="a"/>
    <w:uiPriority w:val="34"/>
    <w:qFormat/>
    <w:rsid w:val="000E3D6E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0E3D6E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0E3D6E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0E3D6E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0E3D6E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0E3D6E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0E3D6E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0E3D6E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0E3D6E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0E3D6E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0E3D6E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0E3D6E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0E3D6E"/>
    <w:rPr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B824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5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2B66C2-F154-42EA-A9F3-54D7EAC56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4</Pages>
  <Words>343</Words>
  <Characters>1959</Characters>
  <Application>Microsoft Office Word</Application>
  <DocSecurity>0</DocSecurity>
  <Lines>16</Lines>
  <Paragraphs>4</Paragraphs>
  <ScaleCrop>false</ScaleCrop>
  <Company>GCF</Company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zzb</cp:lastModifiedBy>
  <cp:revision>49</cp:revision>
  <dcterms:created xsi:type="dcterms:W3CDTF">2017-01-04T08:28:00Z</dcterms:created>
  <dcterms:modified xsi:type="dcterms:W3CDTF">2019-12-22T02:21:00Z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