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C60" w:rsidRDefault="0032539F">
      <w:pPr>
        <w:pStyle w:val="10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物理与光电工程学院2019年度工作总结</w:t>
      </w:r>
    </w:p>
    <w:tbl>
      <w:tblPr>
        <w:tblStyle w:val="a8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6B7C60" w:rsidRPr="006A34F4" w:rsidTr="006A34F4">
        <w:trPr>
          <w:trHeight w:val="680"/>
        </w:trPr>
        <w:tc>
          <w:tcPr>
            <w:tcW w:w="1526" w:type="dxa"/>
            <w:vAlign w:val="center"/>
          </w:tcPr>
          <w:p w:rsidR="006B7C60" w:rsidRPr="006A34F4" w:rsidRDefault="0032539F" w:rsidP="006A34F4">
            <w:pPr>
              <w:pStyle w:val="10"/>
              <w:spacing w:line="480" w:lineRule="exact"/>
              <w:jc w:val="center"/>
              <w:rPr>
                <w:rFonts w:ascii="黑体" w:eastAsia="黑体" w:hAnsi="黑体"/>
                <w:sz w:val="30"/>
                <w:szCs w:val="30"/>
                <w:lang w:eastAsia="zh-CN"/>
              </w:rPr>
            </w:pPr>
            <w:r w:rsidRPr="006A34F4">
              <w:rPr>
                <w:rFonts w:ascii="黑体" w:eastAsia="黑体" w:hAnsi="黑体" w:hint="eastAsia"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  <w:vAlign w:val="center"/>
          </w:tcPr>
          <w:p w:rsidR="006B7C60" w:rsidRPr="006A34F4" w:rsidRDefault="0032539F" w:rsidP="006A34F4">
            <w:pPr>
              <w:pStyle w:val="10"/>
              <w:spacing w:line="480" w:lineRule="exact"/>
              <w:jc w:val="center"/>
              <w:rPr>
                <w:rFonts w:ascii="黑体" w:eastAsia="黑体" w:hAnsi="黑体"/>
                <w:sz w:val="30"/>
                <w:szCs w:val="30"/>
                <w:lang w:eastAsia="zh-CN"/>
              </w:rPr>
            </w:pPr>
            <w:r w:rsidRPr="006A34F4">
              <w:rPr>
                <w:rFonts w:ascii="黑体" w:eastAsia="黑体" w:hAnsi="黑体" w:hint="eastAsia"/>
                <w:sz w:val="30"/>
                <w:szCs w:val="30"/>
                <w:lang w:eastAsia="zh-CN"/>
              </w:rPr>
              <w:t>主 要 内 容</w:t>
            </w:r>
          </w:p>
        </w:tc>
      </w:tr>
      <w:tr w:rsidR="006B7C60" w:rsidTr="00D52CAA">
        <w:trPr>
          <w:trHeight w:val="5944"/>
        </w:trPr>
        <w:tc>
          <w:tcPr>
            <w:tcW w:w="1526" w:type="dxa"/>
            <w:vAlign w:val="center"/>
          </w:tcPr>
          <w:p w:rsidR="006B7C60" w:rsidRDefault="0032539F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关键指标和教师岗位任务完成情况</w:t>
            </w:r>
          </w:p>
        </w:tc>
        <w:tc>
          <w:tcPr>
            <w:tcW w:w="8080" w:type="dxa"/>
            <w:vAlign w:val="center"/>
          </w:tcPr>
          <w:p w:rsidR="006A34F4" w:rsidRDefault="006A34F4" w:rsidP="006A34F4">
            <w:pPr>
              <w:pStyle w:val="10"/>
              <w:spacing w:line="400" w:lineRule="exact"/>
              <w:ind w:firstLineChars="200" w:firstLine="562"/>
              <w:rPr>
                <w:rFonts w:ascii="仿宋" w:eastAsia="仿宋" w:hAnsi="仿宋" w:cs="宋体"/>
                <w:b/>
                <w:color w:val="000000"/>
                <w:sz w:val="28"/>
                <w:szCs w:val="28"/>
                <w:lang w:eastAsia="zh-CN"/>
              </w:rPr>
            </w:pPr>
          </w:p>
          <w:p w:rsidR="006B7C60" w:rsidRDefault="0032539F" w:rsidP="00D52CAA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8"/>
                <w:szCs w:val="28"/>
                <w:lang w:eastAsia="zh-CN"/>
              </w:rPr>
              <w:t>师资队伍建设方面</w:t>
            </w:r>
            <w:r w:rsidR="006A34F4">
              <w:rPr>
                <w:rFonts w:ascii="仿宋" w:eastAsia="仿宋" w:hAnsi="仿宋" w:cs="宋体" w:hint="eastAsia"/>
                <w:b/>
                <w:color w:val="000000"/>
                <w:sz w:val="28"/>
                <w:szCs w:val="28"/>
                <w:lang w:eastAsia="zh-CN"/>
              </w:rPr>
              <w:t>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多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措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并举，动员全体教师，主动走出去，请进来，利用一切资源，搜集人才信息，通过多渠道宣传我校人才招聘启事和相应政策。全职引进省级人才2人，引进A类博士7人，其中1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人直聘副教授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，5人入选“山东青优人才引进计划”，获批山东省青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创人才引育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团队项目1项。人才工作外引内育两手抓，2019年</w:t>
            </w:r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赴国外高校访学教师3名，赴海外参加教学能力提升计划教师1名；</w:t>
            </w:r>
            <w:proofErr w:type="gramStart"/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助课进修</w:t>
            </w:r>
            <w:proofErr w:type="gramEnd"/>
            <w:r>
              <w:rPr>
                <w:rFonts w:ascii="仿宋" w:eastAsia="仿宋" w:hAnsi="仿宋" w:hint="eastAsia"/>
                <w:color w:val="000000" w:themeColor="text1"/>
                <w:sz w:val="28"/>
                <w:szCs w:val="28"/>
                <w:lang w:eastAsia="zh-CN"/>
              </w:rPr>
              <w:t>教师3名，实践锻炼教师2名。</w:t>
            </w:r>
          </w:p>
          <w:p w:rsidR="006B7C60" w:rsidRDefault="0032539F" w:rsidP="00D52CAA">
            <w:pPr>
              <w:adjustRightInd w:val="0"/>
              <w:snapToGrid w:val="0"/>
              <w:spacing w:line="480" w:lineRule="exact"/>
              <w:ind w:firstLineChars="200" w:firstLine="562"/>
              <w:jc w:val="both"/>
              <w:rPr>
                <w:rFonts w:ascii="仿宋" w:eastAsia="仿宋" w:hAnsi="仿宋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sz w:val="28"/>
                <w:szCs w:val="28"/>
                <w:lang w:eastAsia="zh-CN"/>
              </w:rPr>
              <w:t>在科研与学科建设工作方面</w:t>
            </w:r>
            <w:r w:rsidR="006A34F4">
              <w:rPr>
                <w:rFonts w:ascii="仿宋" w:eastAsia="仿宋" w:hAnsi="仿宋" w:cs="宋体" w:hint="eastAsia"/>
                <w:b/>
                <w:color w:val="000000"/>
                <w:sz w:val="28"/>
                <w:szCs w:val="28"/>
                <w:lang w:eastAsia="zh-CN"/>
              </w:rPr>
              <w:t>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2019年纵向科研项目实现了新突破，获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批国家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自然科学基金青年基金资助项目3项；省自然科学资助项目5项，其中面上项目4项、青年项目1项；获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批市校城融合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项目1项；截至目前学院作为第一单位发表期刊论文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82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篇，其中SCI检索4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6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篇，EI检索5篇，授权发明专利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7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；已到位横纵向科研经费420余万元。截止目前邀请专家来校做学术报告11人次；成功承办了第四届山东省原子与分子物理学术会议。“物理学硕士学位授权一级学科”动态调整获得学校通过，光学工程学术硕士点建设计划获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批学校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亮点工程支持、获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批学校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研究生教育质量提升计划项目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5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项。</w:t>
            </w:r>
          </w:p>
          <w:p w:rsidR="006B7C60" w:rsidRDefault="0032539F">
            <w:pPr>
              <w:adjustRightInd w:val="0"/>
              <w:snapToGrid w:val="0"/>
              <w:spacing w:line="480" w:lineRule="exact"/>
              <w:ind w:firstLineChars="200" w:firstLine="562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在人才培养方面</w:t>
            </w:r>
            <w:r w:rsidR="006A34F4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对教学系和教研室的人员进行了调整，并对课程组进行了优化，与山东镭泽智能科技有限公司合作建设激光器件加工研究所；新增教学实践基地1个。开出公选课1门。获批教育部产学合作协同育人项目2项、学校教学研究和课程改革项目12项、实验室建设项目1项、创新创业教学改革项目5项。获校级教学成果奖2项。2名教师参加学校第十七届青年教师讲课比赛分获一、二等奖。</w:t>
            </w:r>
          </w:p>
          <w:p w:rsidR="006B7C60" w:rsidRDefault="0032539F" w:rsidP="006A34F4">
            <w:pPr>
              <w:adjustRightInd w:val="0"/>
              <w:snapToGrid w:val="0"/>
              <w:spacing w:line="480" w:lineRule="exact"/>
              <w:ind w:firstLineChars="200" w:firstLine="562"/>
              <w:jc w:val="both"/>
              <w:rPr>
                <w:rFonts w:ascii="仿宋" w:eastAsia="仿宋" w:hAnsi="仿宋" w:cs="仿宋"/>
                <w:sz w:val="28"/>
                <w:szCs w:val="28"/>
                <w:lang w:eastAsia="zh-CN"/>
              </w:rPr>
            </w:pPr>
            <w:r w:rsidRPr="006A34F4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学院任务</w:t>
            </w:r>
            <w:r w:rsidRPr="006A34F4"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  <w:t>完成情况</w:t>
            </w:r>
            <w:r w:rsidR="006A34F4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。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应完成的教师岗位任务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教学总分值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为6805分，实际完成19280.6 分，完成比例283.3%；应完成的教</w:t>
            </w:r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lastRenderedPageBreak/>
              <w:t>师岗位任务科研总分值为 5656分，实际完成9641.08 分，完成比例170.5%；应完成的教师岗位任务总分值为17524分（不含公共服务分），实际完成28921.68 分，完成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比例165%。</w:t>
            </w:r>
          </w:p>
          <w:p w:rsidR="006B7C60" w:rsidRDefault="0032539F" w:rsidP="0028065A">
            <w:pPr>
              <w:adjustRightInd w:val="0"/>
              <w:snapToGrid w:val="0"/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 w:rsidRPr="006A34F4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目前，我院教师岗位教师数为62人（不包括3名外籍博后），其中2019年入职教师9人（新入职教师不参与年度考核），参与考核教师总人数53人，其中全部完成本年度教师岗位总分值任务的教师</w:t>
            </w:r>
            <w:r w:rsidR="0028065A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45</w:t>
            </w:r>
            <w:r w:rsidRPr="006A34F4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 xml:space="preserve">人，占比84.9%；未完成年度教师岗位总分值任务的教师8人，占比15.1%。教学（或科研）未完成但总分完成的教师 </w:t>
            </w:r>
            <w:r w:rsidRPr="006A34F4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1</w:t>
            </w:r>
            <w:r w:rsidRPr="006A34F4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 xml:space="preserve">4 人，具体为教学未完成但总分完成人员 </w:t>
            </w:r>
            <w:r w:rsidRPr="006A34F4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0</w:t>
            </w:r>
            <w:r w:rsidRPr="006A34F4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 xml:space="preserve"> 人，科研未完成但总分完成人员 </w:t>
            </w:r>
            <w:r w:rsidRPr="006A34F4">
              <w:rPr>
                <w:rFonts w:ascii="仿宋" w:eastAsia="仿宋" w:hAnsi="仿宋" w:cs="仿宋"/>
                <w:sz w:val="28"/>
                <w:szCs w:val="28"/>
                <w:lang w:eastAsia="zh-CN"/>
              </w:rPr>
              <w:t>1</w:t>
            </w:r>
            <w:r w:rsidRPr="006A34F4">
              <w:rPr>
                <w:rFonts w:ascii="仿宋" w:eastAsia="仿宋" w:hAnsi="仿宋" w:cs="仿宋" w:hint="eastAsia"/>
                <w:sz w:val="28"/>
                <w:szCs w:val="28"/>
                <w:lang w:eastAsia="zh-CN"/>
              </w:rPr>
              <w:t>4 人。</w:t>
            </w:r>
          </w:p>
        </w:tc>
      </w:tr>
      <w:tr w:rsidR="006B7C60" w:rsidTr="006A34F4">
        <w:trPr>
          <w:trHeight w:val="8449"/>
        </w:trPr>
        <w:tc>
          <w:tcPr>
            <w:tcW w:w="1526" w:type="dxa"/>
            <w:vAlign w:val="center"/>
          </w:tcPr>
          <w:p w:rsidR="006B7C60" w:rsidRDefault="0032539F">
            <w:pPr>
              <w:pStyle w:val="10"/>
              <w:spacing w:line="40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党的建设和基础工</w:t>
            </w:r>
          </w:p>
          <w:p w:rsidR="006B7C60" w:rsidRDefault="0032539F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作情况</w:t>
            </w:r>
          </w:p>
        </w:tc>
        <w:tc>
          <w:tcPr>
            <w:tcW w:w="8080" w:type="dxa"/>
            <w:vAlign w:val="center"/>
          </w:tcPr>
          <w:p w:rsidR="006A34F4" w:rsidRDefault="006A34F4" w:rsidP="00D52CAA">
            <w:pPr>
              <w:adjustRightInd w:val="0"/>
              <w:snapToGrid w:val="0"/>
              <w:spacing w:line="20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6B7C60" w:rsidRDefault="0032539F" w:rsidP="006A34F4">
            <w:pPr>
              <w:adjustRightInd w:val="0"/>
              <w:snapToGrid w:val="0"/>
              <w:spacing w:line="480" w:lineRule="exact"/>
              <w:ind w:firstLineChars="200" w:firstLine="560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党总支理论中心组开展集体学习讨论10次，每人自学20次，党员每周学习1次。领导干部每人到所在支部讲党课2次。深入一线调查研究，形成调研报告4篇。学生党支部成功获批校级“对标争先”过硬党支部重点培育单位。党总支书记抓党建突破项目顺利通过验收，并获“优秀”等次。赴台儿庄战役纪念馆、红色家书馆开展现场教学活动，多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措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并举强化党员党性锻炼。扎实推进学生管理工作，深入推进“物光侠”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微信公众号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建设；各年级召开各具特色主题班会，升级教育扎实开展。以课堂手机、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宿舍网游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管理为重点，推动良好学风形成。发放明白纸、签订责任书，深入开展警示教育，考风进一步强化。设立毕业生党员先锋岗，为促进毕业生安全文明离校发挥重要作用。开展“安全文明公寓创建月”活动。校运会分别获得学生甲组综合第八名、团体第八名、排舞第三名、最具凝聚力方队等荣誉称号。组建30余只社会实践队，精心筹划、认真组织，扎实推进大学生社会实践工作。2019年考研率达31.03%。教职工文体活动形式多样、成果丰硕，男子篮球赛获第6名、男子排球赛获第8名、台球赛获第8名。</w:t>
            </w:r>
          </w:p>
        </w:tc>
      </w:tr>
      <w:tr w:rsidR="006A34F4" w:rsidRPr="006A34F4" w:rsidTr="007067F7">
        <w:trPr>
          <w:trHeight w:val="680"/>
        </w:trPr>
        <w:tc>
          <w:tcPr>
            <w:tcW w:w="1526" w:type="dxa"/>
            <w:vAlign w:val="center"/>
          </w:tcPr>
          <w:p w:rsidR="006A34F4" w:rsidRPr="006A34F4" w:rsidRDefault="006A34F4" w:rsidP="007067F7">
            <w:pPr>
              <w:pStyle w:val="10"/>
              <w:spacing w:line="480" w:lineRule="exact"/>
              <w:jc w:val="center"/>
              <w:rPr>
                <w:rFonts w:ascii="黑体" w:eastAsia="黑体" w:hAnsi="黑体"/>
                <w:sz w:val="30"/>
                <w:szCs w:val="30"/>
                <w:lang w:eastAsia="zh-CN"/>
              </w:rPr>
            </w:pPr>
            <w:r w:rsidRPr="006A34F4">
              <w:rPr>
                <w:rFonts w:ascii="黑体" w:eastAsia="黑体" w:hAnsi="黑体" w:hint="eastAsia"/>
                <w:sz w:val="30"/>
                <w:szCs w:val="30"/>
                <w:lang w:eastAsia="zh-CN"/>
              </w:rPr>
              <w:lastRenderedPageBreak/>
              <w:t>项目</w:t>
            </w:r>
          </w:p>
        </w:tc>
        <w:tc>
          <w:tcPr>
            <w:tcW w:w="8080" w:type="dxa"/>
            <w:vAlign w:val="center"/>
          </w:tcPr>
          <w:p w:rsidR="006A34F4" w:rsidRPr="006A34F4" w:rsidRDefault="006A34F4" w:rsidP="007067F7">
            <w:pPr>
              <w:pStyle w:val="10"/>
              <w:spacing w:line="480" w:lineRule="exact"/>
              <w:jc w:val="center"/>
              <w:rPr>
                <w:rFonts w:ascii="黑体" w:eastAsia="黑体" w:hAnsi="黑体"/>
                <w:sz w:val="30"/>
                <w:szCs w:val="30"/>
                <w:lang w:eastAsia="zh-CN"/>
              </w:rPr>
            </w:pPr>
            <w:r w:rsidRPr="006A34F4">
              <w:rPr>
                <w:rFonts w:ascii="黑体" w:eastAsia="黑体" w:hAnsi="黑体" w:hint="eastAsia"/>
                <w:sz w:val="30"/>
                <w:szCs w:val="30"/>
                <w:lang w:eastAsia="zh-CN"/>
              </w:rPr>
              <w:t>主 要 内 容</w:t>
            </w:r>
          </w:p>
        </w:tc>
      </w:tr>
      <w:tr w:rsidR="006B7C60" w:rsidTr="006A34F4">
        <w:trPr>
          <w:trHeight w:val="7502"/>
        </w:trPr>
        <w:tc>
          <w:tcPr>
            <w:tcW w:w="1526" w:type="dxa"/>
            <w:vAlign w:val="center"/>
          </w:tcPr>
          <w:p w:rsidR="006B7C60" w:rsidRDefault="0032539F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特色工作和做法（工作任务之外）</w:t>
            </w:r>
          </w:p>
        </w:tc>
        <w:tc>
          <w:tcPr>
            <w:tcW w:w="8080" w:type="dxa"/>
          </w:tcPr>
          <w:p w:rsidR="006B7C60" w:rsidRDefault="0032539F" w:rsidP="00F5629D">
            <w:pPr>
              <w:pStyle w:val="10"/>
              <w:adjustRightInd w:val="0"/>
              <w:spacing w:beforeLines="50" w:before="156"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、主动出击寻觅人才。学院班子包片，选择重点学校，通过回访母校、看望老师、组织师弟师妹座谈，宣传学校人才政策。教师外出参加会议带着学院宣传册，宣讲我校人才引进优惠政策，有力提升了引进博士数量和质量。</w:t>
            </w:r>
          </w:p>
          <w:p w:rsidR="006B7C60" w:rsidRDefault="0032539F" w:rsidP="00F5629D">
            <w:pPr>
              <w:pStyle w:val="10"/>
              <w:adjustRightInd w:val="0"/>
              <w:spacing w:beforeLines="50" w:before="156"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、学院凝聚、团结、依靠年轻博士，通过个别谈话、走访慰问、一对一业务辅导、开展丰富多彩的文体活动等多种方式，调动他们主动参与重点、难点任务的积极性，为完成国家省级基金项目、争取课题经费、完成高质量科研文章、组织学术会议等方面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作出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了突出贡献。</w:t>
            </w:r>
          </w:p>
          <w:p w:rsidR="006B7C60" w:rsidRDefault="0032539F" w:rsidP="00F5629D">
            <w:pPr>
              <w:pStyle w:val="10"/>
              <w:adjustRightInd w:val="0"/>
              <w:spacing w:beforeLines="50" w:before="156" w:line="480" w:lineRule="exact"/>
              <w:ind w:firstLineChars="200" w:firstLine="560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3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、设立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物光侠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说、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物光侠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漫画、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物光侠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在行动3个栏目，开创学生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思政新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平台。将思想政治工作元素有效融入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物光侠系列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文章、漫画之中，通过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物光侠引导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学生树立积极、健康、向上的良好形象。</w:t>
            </w:r>
          </w:p>
        </w:tc>
      </w:tr>
      <w:tr w:rsidR="006B7C60" w:rsidTr="006A34F4">
        <w:trPr>
          <w:trHeight w:val="5936"/>
        </w:trPr>
        <w:tc>
          <w:tcPr>
            <w:tcW w:w="1526" w:type="dxa"/>
            <w:vAlign w:val="center"/>
          </w:tcPr>
          <w:p w:rsidR="006B7C60" w:rsidRDefault="0032539F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未完成的年度任务目标</w:t>
            </w:r>
          </w:p>
          <w:p w:rsidR="006B7C60" w:rsidRDefault="006B7C60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6B7C60" w:rsidRDefault="0032539F">
            <w:pPr>
              <w:pStyle w:val="10"/>
              <w:adjustRightInd w:val="0"/>
              <w:spacing w:line="480" w:lineRule="exact"/>
              <w:ind w:left="34"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1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、本科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人才培养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任务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中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“公选课”、“在线开放课”、“山东省教改研究项目”没有完成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，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主观原因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主要是教师重视不够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客观原因是教师的承担的教学任务很重，疲于应付，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没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有足够精力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再去开设公选课。在线开放课程录像费用很高，目前学院没有足够财力支持该项目实施。省教改研究项目学校未组织申报。</w:t>
            </w:r>
          </w:p>
          <w:p w:rsidR="006B7C60" w:rsidRDefault="0032539F">
            <w:pPr>
              <w:pStyle w:val="10"/>
              <w:adjustRightInd w:val="0"/>
              <w:spacing w:line="480" w:lineRule="exact"/>
              <w:ind w:left="34"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2、本科生考研率与毕业生出国率没有完成（任务目标3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3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%，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实际完成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</w:t>
            </w:r>
            <w:r>
              <w:rPr>
                <w:rFonts w:ascii="仿宋" w:eastAsia="仿宋" w:hAnsi="仿宋"/>
                <w:sz w:val="28"/>
                <w:szCs w:val="28"/>
                <w:lang w:eastAsia="zh-CN"/>
              </w:rPr>
              <w:t>1.03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%），根据就业形势不同，每年学生报考人数也不同，同时与其他高校考题难度有关，不是很好把握。</w:t>
            </w:r>
          </w:p>
          <w:p w:rsidR="006B7C60" w:rsidRDefault="0032539F">
            <w:pPr>
              <w:pStyle w:val="10"/>
              <w:adjustRightInd w:val="0"/>
              <w:spacing w:line="480" w:lineRule="exact"/>
              <w:ind w:left="34"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3、科研任务中“省级奖励1项”是自认领任务，由于申报两项省部级奖项都未获批，只秦华老师有一项厅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局级项目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获批。</w:t>
            </w:r>
          </w:p>
          <w:p w:rsidR="006B7C60" w:rsidRDefault="006B7C60">
            <w:pPr>
              <w:pStyle w:val="10"/>
              <w:spacing w:line="400" w:lineRule="exact"/>
              <w:rPr>
                <w:rFonts w:ascii="仿宋" w:eastAsia="仿宋" w:hAnsi="仿宋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:rsidR="006B7C60" w:rsidRDefault="006B7C60" w:rsidP="006A34F4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</w:p>
    <w:sectPr w:rsidR="006B7C60" w:rsidSect="006B7C60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29D" w:rsidRDefault="00F5629D" w:rsidP="00F5629D">
      <w:r>
        <w:separator/>
      </w:r>
    </w:p>
  </w:endnote>
  <w:endnote w:type="continuationSeparator" w:id="0">
    <w:p w:rsidR="00F5629D" w:rsidRDefault="00F5629D" w:rsidP="00F56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29D" w:rsidRDefault="00F5629D" w:rsidP="00F5629D">
      <w:r>
        <w:separator/>
      </w:r>
    </w:p>
  </w:footnote>
  <w:footnote w:type="continuationSeparator" w:id="0">
    <w:p w:rsidR="00F5629D" w:rsidRDefault="00F5629D" w:rsidP="00F562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310D"/>
    <w:rsid w:val="0000381B"/>
    <w:rsid w:val="00050A34"/>
    <w:rsid w:val="0005427F"/>
    <w:rsid w:val="00094109"/>
    <w:rsid w:val="000A4910"/>
    <w:rsid w:val="000B3B33"/>
    <w:rsid w:val="000E3D6E"/>
    <w:rsid w:val="000F0B3A"/>
    <w:rsid w:val="00100C77"/>
    <w:rsid w:val="00103CB6"/>
    <w:rsid w:val="0010783B"/>
    <w:rsid w:val="00115184"/>
    <w:rsid w:val="001237B6"/>
    <w:rsid w:val="00133AA3"/>
    <w:rsid w:val="00146C71"/>
    <w:rsid w:val="001615AB"/>
    <w:rsid w:val="001814E9"/>
    <w:rsid w:val="001D41A0"/>
    <w:rsid w:val="001D55AB"/>
    <w:rsid w:val="002002B3"/>
    <w:rsid w:val="00234E05"/>
    <w:rsid w:val="002363B3"/>
    <w:rsid w:val="00266D99"/>
    <w:rsid w:val="0028065A"/>
    <w:rsid w:val="0029018F"/>
    <w:rsid w:val="002A7070"/>
    <w:rsid w:val="0030210B"/>
    <w:rsid w:val="00324B88"/>
    <w:rsid w:val="0032539F"/>
    <w:rsid w:val="003502C9"/>
    <w:rsid w:val="003655B4"/>
    <w:rsid w:val="00393AB2"/>
    <w:rsid w:val="00397B84"/>
    <w:rsid w:val="003C0869"/>
    <w:rsid w:val="00400E4A"/>
    <w:rsid w:val="00416079"/>
    <w:rsid w:val="004175B2"/>
    <w:rsid w:val="004467D2"/>
    <w:rsid w:val="00490089"/>
    <w:rsid w:val="004C7AED"/>
    <w:rsid w:val="004D0C94"/>
    <w:rsid w:val="004E374F"/>
    <w:rsid w:val="00552627"/>
    <w:rsid w:val="005571D5"/>
    <w:rsid w:val="005614F0"/>
    <w:rsid w:val="00585602"/>
    <w:rsid w:val="005F00F3"/>
    <w:rsid w:val="00626168"/>
    <w:rsid w:val="00627D81"/>
    <w:rsid w:val="00630849"/>
    <w:rsid w:val="00631062"/>
    <w:rsid w:val="006323E7"/>
    <w:rsid w:val="00634288"/>
    <w:rsid w:val="00644594"/>
    <w:rsid w:val="0064557F"/>
    <w:rsid w:val="006607A0"/>
    <w:rsid w:val="00696214"/>
    <w:rsid w:val="006A34F4"/>
    <w:rsid w:val="006B7C60"/>
    <w:rsid w:val="006D08BB"/>
    <w:rsid w:val="006F77A2"/>
    <w:rsid w:val="00710E73"/>
    <w:rsid w:val="00722EDA"/>
    <w:rsid w:val="0072754D"/>
    <w:rsid w:val="00737A2B"/>
    <w:rsid w:val="007879ED"/>
    <w:rsid w:val="007C560A"/>
    <w:rsid w:val="007C5E04"/>
    <w:rsid w:val="007F3CBC"/>
    <w:rsid w:val="008360C8"/>
    <w:rsid w:val="00852D94"/>
    <w:rsid w:val="00860084"/>
    <w:rsid w:val="0089627E"/>
    <w:rsid w:val="008D0527"/>
    <w:rsid w:val="00901634"/>
    <w:rsid w:val="00936FB1"/>
    <w:rsid w:val="00961572"/>
    <w:rsid w:val="009709DF"/>
    <w:rsid w:val="00985579"/>
    <w:rsid w:val="00994FF6"/>
    <w:rsid w:val="009A6F43"/>
    <w:rsid w:val="009C6586"/>
    <w:rsid w:val="009D2B94"/>
    <w:rsid w:val="009E1A77"/>
    <w:rsid w:val="009E3D48"/>
    <w:rsid w:val="009F664E"/>
    <w:rsid w:val="009F6956"/>
    <w:rsid w:val="00A37AE0"/>
    <w:rsid w:val="00A42858"/>
    <w:rsid w:val="00A43B79"/>
    <w:rsid w:val="00A57EC6"/>
    <w:rsid w:val="00A835E1"/>
    <w:rsid w:val="00A87764"/>
    <w:rsid w:val="00A94263"/>
    <w:rsid w:val="00A94550"/>
    <w:rsid w:val="00AD66C9"/>
    <w:rsid w:val="00AF2B7C"/>
    <w:rsid w:val="00B01679"/>
    <w:rsid w:val="00B037D1"/>
    <w:rsid w:val="00B06919"/>
    <w:rsid w:val="00B4310D"/>
    <w:rsid w:val="00B46B9B"/>
    <w:rsid w:val="00B53C73"/>
    <w:rsid w:val="00B76BF8"/>
    <w:rsid w:val="00B8244A"/>
    <w:rsid w:val="00B83F93"/>
    <w:rsid w:val="00BB3A09"/>
    <w:rsid w:val="00BC22F8"/>
    <w:rsid w:val="00BC411C"/>
    <w:rsid w:val="00BD3B35"/>
    <w:rsid w:val="00BD4164"/>
    <w:rsid w:val="00BD50AE"/>
    <w:rsid w:val="00BE5C92"/>
    <w:rsid w:val="00C132FA"/>
    <w:rsid w:val="00C257A0"/>
    <w:rsid w:val="00C26298"/>
    <w:rsid w:val="00C82873"/>
    <w:rsid w:val="00D32FEE"/>
    <w:rsid w:val="00D35F86"/>
    <w:rsid w:val="00D52CAA"/>
    <w:rsid w:val="00D72EAA"/>
    <w:rsid w:val="00D76EA1"/>
    <w:rsid w:val="00D84D02"/>
    <w:rsid w:val="00DA7E4A"/>
    <w:rsid w:val="00DB28F3"/>
    <w:rsid w:val="00DB7692"/>
    <w:rsid w:val="00DC1A68"/>
    <w:rsid w:val="00DC3067"/>
    <w:rsid w:val="00DF5969"/>
    <w:rsid w:val="00E6782F"/>
    <w:rsid w:val="00EC6CA3"/>
    <w:rsid w:val="00EE665F"/>
    <w:rsid w:val="00F06202"/>
    <w:rsid w:val="00F14B90"/>
    <w:rsid w:val="00F17A4E"/>
    <w:rsid w:val="00F5629D"/>
    <w:rsid w:val="00FA6838"/>
    <w:rsid w:val="00FB2DFD"/>
    <w:rsid w:val="00FC146D"/>
    <w:rsid w:val="00FC25FE"/>
    <w:rsid w:val="174B3A5F"/>
    <w:rsid w:val="23B04CB9"/>
    <w:rsid w:val="34F7073D"/>
    <w:rsid w:val="4E2A1E00"/>
    <w:rsid w:val="5B4B1AF3"/>
    <w:rsid w:val="747A3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C60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6B7C60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B7C60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6B7C60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6B7C60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6B7C60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6B7C60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6B7C60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6B7C60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6B7C60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6B7C60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6B7C6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6B7C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6B7C60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6B7C60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table" w:styleId="a8">
    <w:name w:val="Table Grid"/>
    <w:basedOn w:val="a1"/>
    <w:uiPriority w:val="39"/>
    <w:qFormat/>
    <w:rsid w:val="006B7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6B7C60"/>
    <w:rPr>
      <w:b/>
      <w:bCs/>
      <w:spacing w:val="0"/>
    </w:rPr>
  </w:style>
  <w:style w:type="character" w:styleId="aa">
    <w:name w:val="Emphasis"/>
    <w:uiPriority w:val="20"/>
    <w:qFormat/>
    <w:rsid w:val="006B7C60"/>
    <w:rPr>
      <w:b/>
      <w:bCs/>
      <w:i/>
      <w:iCs/>
      <w:color w:val="595959" w:themeColor="text1" w:themeTint="A6"/>
    </w:rPr>
  </w:style>
  <w:style w:type="character" w:styleId="ab">
    <w:name w:val="Hyperlink"/>
    <w:basedOn w:val="a0"/>
    <w:uiPriority w:val="99"/>
    <w:semiHidden/>
    <w:unhideWhenUsed/>
    <w:qFormat/>
    <w:rsid w:val="006B7C60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sid w:val="006B7C60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6B7C60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6B7C60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6B7C60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6B7C60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6B7C60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6B7C60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6B7C60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6B7C60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6B7C60"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6B7C60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6B7C60"/>
  </w:style>
  <w:style w:type="character" w:customStyle="1" w:styleId="Char3">
    <w:name w:val="无间隔 Char"/>
    <w:basedOn w:val="a0"/>
    <w:link w:val="10"/>
    <w:uiPriority w:val="1"/>
    <w:qFormat/>
    <w:rsid w:val="006B7C60"/>
  </w:style>
  <w:style w:type="paragraph" w:customStyle="1" w:styleId="11">
    <w:name w:val="列出段落1"/>
    <w:basedOn w:val="a"/>
    <w:uiPriority w:val="34"/>
    <w:qFormat/>
    <w:rsid w:val="006B7C60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6B7C60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4">
    <w:name w:val="引用 Char"/>
    <w:basedOn w:val="a0"/>
    <w:link w:val="12"/>
    <w:uiPriority w:val="29"/>
    <w:qFormat/>
    <w:rsid w:val="006B7C60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5"/>
    <w:uiPriority w:val="30"/>
    <w:qFormat/>
    <w:rsid w:val="006B7C60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6B7C60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6B7C60"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sid w:val="006B7C60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6B7C60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6B7C60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6B7C60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6B7C60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6B7C60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6B7C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A16FF0-468E-478F-86EE-CF8968F11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321</Words>
  <Characters>1832</Characters>
  <Application>Microsoft Office Word</Application>
  <DocSecurity>0</DocSecurity>
  <Lines>15</Lines>
  <Paragraphs>4</Paragraphs>
  <ScaleCrop>false</ScaleCrop>
  <Company>GCF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7</cp:revision>
  <dcterms:created xsi:type="dcterms:W3CDTF">2019-12-22T13:16:00Z</dcterms:created>
  <dcterms:modified xsi:type="dcterms:W3CDTF">2019-12-23T00:22:00Z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