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244A" w:rsidRPr="00C257A0" w:rsidRDefault="00E1004A" w:rsidP="00BC22F8">
      <w:pPr>
        <w:pStyle w:val="10"/>
        <w:jc w:val="center"/>
        <w:rPr>
          <w:rFonts w:ascii="方正小标宋简体" w:eastAsia="方正小标宋简体"/>
          <w:sz w:val="44"/>
          <w:szCs w:val="44"/>
          <w:lang w:eastAsia="zh-CN"/>
        </w:rPr>
      </w:pPr>
      <w:r>
        <w:rPr>
          <w:rFonts w:ascii="方正小标宋简体" w:eastAsia="方正小标宋简体" w:hint="eastAsia"/>
          <w:sz w:val="44"/>
          <w:szCs w:val="44"/>
          <w:lang w:eastAsia="zh-CN"/>
        </w:rPr>
        <w:t>数学与统计</w:t>
      </w:r>
      <w:r w:rsidR="00627D81" w:rsidRPr="00C257A0">
        <w:rPr>
          <w:rFonts w:ascii="方正小标宋简体" w:eastAsia="方正小标宋简体" w:hint="eastAsia"/>
          <w:sz w:val="44"/>
          <w:szCs w:val="44"/>
          <w:lang w:eastAsia="zh-CN"/>
        </w:rPr>
        <w:t>学院</w:t>
      </w:r>
      <w:r w:rsidR="00EE665F" w:rsidRPr="00C257A0">
        <w:rPr>
          <w:rFonts w:ascii="方正小标宋简体" w:eastAsia="方正小标宋简体" w:hint="eastAsia"/>
          <w:sz w:val="44"/>
          <w:szCs w:val="44"/>
          <w:lang w:eastAsia="zh-CN"/>
        </w:rPr>
        <w:t>201</w:t>
      </w:r>
      <w:r w:rsidR="00961572">
        <w:rPr>
          <w:rFonts w:ascii="方正小标宋简体" w:eastAsia="方正小标宋简体" w:hint="eastAsia"/>
          <w:sz w:val="44"/>
          <w:szCs w:val="44"/>
          <w:lang w:eastAsia="zh-CN"/>
        </w:rPr>
        <w:t>9</w:t>
      </w:r>
      <w:r w:rsidR="00EE665F" w:rsidRPr="00C257A0">
        <w:rPr>
          <w:rFonts w:ascii="方正小标宋简体" w:eastAsia="方正小标宋简体" w:hint="eastAsia"/>
          <w:sz w:val="44"/>
          <w:szCs w:val="44"/>
          <w:lang w:eastAsia="zh-CN"/>
        </w:rPr>
        <w:t>年度工作总结</w:t>
      </w:r>
    </w:p>
    <w:tbl>
      <w:tblPr>
        <w:tblStyle w:val="aa"/>
        <w:tblW w:w="9606" w:type="dxa"/>
        <w:tblLayout w:type="fixed"/>
        <w:tblLook w:val="04A0" w:firstRow="1" w:lastRow="0" w:firstColumn="1" w:lastColumn="0" w:noHBand="0" w:noVBand="1"/>
      </w:tblPr>
      <w:tblGrid>
        <w:gridCol w:w="1526"/>
        <w:gridCol w:w="8080"/>
      </w:tblGrid>
      <w:tr w:rsidR="00644594">
        <w:tc>
          <w:tcPr>
            <w:tcW w:w="1526" w:type="dxa"/>
          </w:tcPr>
          <w:p w:rsidR="00644594" w:rsidRDefault="00EE665F">
            <w:pPr>
              <w:pStyle w:val="10"/>
              <w:jc w:val="center"/>
              <w:rPr>
                <w:rFonts w:ascii="仿宋_GB2312" w:eastAsia="仿宋_GB2312"/>
                <w:b/>
                <w:sz w:val="30"/>
                <w:szCs w:val="30"/>
                <w:lang w:eastAsia="zh-CN"/>
              </w:rPr>
            </w:pPr>
            <w:r>
              <w:rPr>
                <w:rFonts w:ascii="仿宋_GB2312" w:eastAsia="仿宋_GB2312" w:hint="eastAsia"/>
                <w:b/>
                <w:sz w:val="30"/>
                <w:szCs w:val="30"/>
                <w:lang w:eastAsia="zh-CN"/>
              </w:rPr>
              <w:t>项目</w:t>
            </w:r>
          </w:p>
        </w:tc>
        <w:tc>
          <w:tcPr>
            <w:tcW w:w="8080" w:type="dxa"/>
          </w:tcPr>
          <w:p w:rsidR="00644594" w:rsidRDefault="00EE665F">
            <w:pPr>
              <w:pStyle w:val="10"/>
              <w:jc w:val="center"/>
              <w:rPr>
                <w:rFonts w:ascii="仿宋_GB2312" w:eastAsia="仿宋_GB2312"/>
                <w:b/>
                <w:sz w:val="30"/>
                <w:szCs w:val="30"/>
                <w:lang w:eastAsia="zh-CN"/>
              </w:rPr>
            </w:pPr>
            <w:r>
              <w:rPr>
                <w:rFonts w:ascii="仿宋_GB2312" w:eastAsia="仿宋_GB2312" w:hint="eastAsia"/>
                <w:b/>
                <w:sz w:val="30"/>
                <w:szCs w:val="30"/>
                <w:lang w:eastAsia="zh-CN"/>
              </w:rPr>
              <w:t>主 要 内 容</w:t>
            </w:r>
          </w:p>
        </w:tc>
      </w:tr>
      <w:tr w:rsidR="006323E7">
        <w:tc>
          <w:tcPr>
            <w:tcW w:w="1526" w:type="dxa"/>
            <w:vAlign w:val="center"/>
          </w:tcPr>
          <w:p w:rsidR="006323E7" w:rsidRDefault="006323E7" w:rsidP="006323E7">
            <w:pPr>
              <w:pStyle w:val="10"/>
              <w:jc w:val="center"/>
              <w:rPr>
                <w:rFonts w:ascii="华文新魏" w:eastAsia="华文新魏"/>
                <w:sz w:val="30"/>
                <w:szCs w:val="30"/>
                <w:lang w:eastAsia="zh-CN"/>
              </w:rPr>
            </w:pPr>
            <w:r>
              <w:rPr>
                <w:rFonts w:ascii="华文新魏" w:eastAsia="华文新魏" w:hint="eastAsia"/>
                <w:sz w:val="30"/>
                <w:szCs w:val="30"/>
                <w:lang w:eastAsia="zh-CN"/>
              </w:rPr>
              <w:t>关键指标</w:t>
            </w:r>
            <w:r w:rsidR="00D76EA1">
              <w:rPr>
                <w:rFonts w:ascii="华文新魏" w:eastAsia="华文新魏" w:hint="eastAsia"/>
                <w:sz w:val="30"/>
                <w:szCs w:val="30"/>
                <w:lang w:eastAsia="zh-CN"/>
              </w:rPr>
              <w:t>和教师岗位</w:t>
            </w:r>
            <w:r>
              <w:rPr>
                <w:rFonts w:ascii="华文新魏" w:eastAsia="华文新魏" w:hint="eastAsia"/>
                <w:sz w:val="30"/>
                <w:szCs w:val="30"/>
                <w:lang w:eastAsia="zh-CN"/>
              </w:rPr>
              <w:t>任务完成情况</w:t>
            </w:r>
          </w:p>
        </w:tc>
        <w:tc>
          <w:tcPr>
            <w:tcW w:w="8080" w:type="dxa"/>
            <w:vAlign w:val="center"/>
          </w:tcPr>
          <w:p w:rsidR="000C126D" w:rsidRPr="000C126D" w:rsidRDefault="000C126D" w:rsidP="000C126D">
            <w:pPr>
              <w:pStyle w:val="10"/>
              <w:spacing w:line="480" w:lineRule="exact"/>
              <w:ind w:firstLineChars="200" w:firstLine="562"/>
              <w:rPr>
                <w:rFonts w:ascii="仿宋" w:eastAsia="仿宋" w:hAnsi="仿宋"/>
                <w:sz w:val="28"/>
                <w:szCs w:val="28"/>
                <w:lang w:eastAsia="zh-CN"/>
              </w:rPr>
            </w:pPr>
            <w:r w:rsidRPr="000C126D">
              <w:rPr>
                <w:rFonts w:ascii="仿宋" w:eastAsia="仿宋" w:hAnsi="仿宋" w:hint="eastAsia"/>
                <w:b/>
                <w:sz w:val="28"/>
                <w:szCs w:val="28"/>
                <w:lang w:eastAsia="zh-CN"/>
              </w:rPr>
              <w:t>本科人才培养</w:t>
            </w:r>
            <w:r w:rsidRPr="000C126D">
              <w:rPr>
                <w:rFonts w:ascii="仿宋" w:eastAsia="仿宋" w:hAnsi="仿宋" w:hint="eastAsia"/>
                <w:sz w:val="28"/>
                <w:szCs w:val="28"/>
                <w:lang w:eastAsia="zh-CN"/>
              </w:rPr>
              <w:t xml:space="preserve">  </w:t>
            </w:r>
            <w:r w:rsidR="007F22B0" w:rsidRPr="007F22B0">
              <w:rPr>
                <w:rFonts w:ascii="仿宋" w:eastAsia="仿宋" w:hAnsi="仿宋" w:hint="eastAsia"/>
                <w:sz w:val="28"/>
                <w:szCs w:val="28"/>
                <w:lang w:eastAsia="zh-CN"/>
              </w:rPr>
              <w:t>数学与应用数学师范专业国家二级认证获得“有条件通过”，学院人才培养与专业建设取得历史性突破。数学与应用数学专业列为省级一流专业建设点，进入“国家双万”计划行列；持续推进</w:t>
            </w:r>
            <w:proofErr w:type="gramStart"/>
            <w:r w:rsidR="007F22B0" w:rsidRPr="007F22B0">
              <w:rPr>
                <w:rFonts w:ascii="仿宋" w:eastAsia="仿宋" w:hAnsi="仿宋" w:hint="eastAsia"/>
                <w:sz w:val="28"/>
                <w:szCs w:val="28"/>
                <w:lang w:eastAsia="zh-CN"/>
              </w:rPr>
              <w:t>万哲先</w:t>
            </w:r>
            <w:proofErr w:type="gramEnd"/>
            <w:r w:rsidR="007F22B0" w:rsidRPr="007F22B0">
              <w:rPr>
                <w:rFonts w:ascii="仿宋" w:eastAsia="仿宋" w:hAnsi="仿宋" w:hint="eastAsia"/>
                <w:sz w:val="28"/>
                <w:szCs w:val="28"/>
                <w:lang w:eastAsia="zh-CN"/>
              </w:rPr>
              <w:t>数学实验班人才培养工作，申报国家基础学科专业拔尖人才培养基地项目1项。完成各层次学生，特别是新疆特培生与定向生的教育、管理与服务工作。2019届毕业生总就业率95.9%，本科正式就业率80.8%。大力支持学生参加学科专业竞赛与科技创新活动，获全国数学竞赛、数学建模大赛等学科竞赛省部级及以上奖励180余项。</w:t>
            </w:r>
          </w:p>
          <w:p w:rsidR="000C126D" w:rsidRPr="000C126D" w:rsidRDefault="000C126D" w:rsidP="000C126D">
            <w:pPr>
              <w:pStyle w:val="10"/>
              <w:spacing w:line="480" w:lineRule="exact"/>
              <w:ind w:firstLineChars="200" w:firstLine="562"/>
              <w:rPr>
                <w:rFonts w:ascii="仿宋" w:eastAsia="仿宋" w:hAnsi="仿宋"/>
                <w:sz w:val="28"/>
                <w:szCs w:val="28"/>
                <w:lang w:eastAsia="zh-CN"/>
              </w:rPr>
            </w:pPr>
            <w:r w:rsidRPr="000C126D">
              <w:rPr>
                <w:rFonts w:ascii="仿宋" w:eastAsia="仿宋" w:hAnsi="仿宋" w:hint="eastAsia"/>
                <w:b/>
                <w:sz w:val="28"/>
                <w:szCs w:val="28"/>
                <w:lang w:eastAsia="zh-CN"/>
              </w:rPr>
              <w:t>师资队伍建设</w:t>
            </w:r>
            <w:r w:rsidRPr="000C126D">
              <w:rPr>
                <w:rFonts w:ascii="仿宋" w:eastAsia="仿宋" w:hAnsi="仿宋" w:hint="eastAsia"/>
                <w:sz w:val="28"/>
                <w:szCs w:val="28"/>
                <w:lang w:eastAsia="zh-CN"/>
              </w:rPr>
              <w:t xml:space="preserve">  </w:t>
            </w:r>
            <w:r w:rsidR="007F22B0" w:rsidRPr="007F22B0">
              <w:rPr>
                <w:rFonts w:ascii="仿宋" w:eastAsia="仿宋" w:hAnsi="仿宋" w:hint="eastAsia"/>
                <w:sz w:val="28"/>
                <w:szCs w:val="28"/>
                <w:lang w:eastAsia="zh-CN"/>
              </w:rPr>
              <w:t>高层次人才引进方面，引进广东海洋大学计算数学专业赵振宇教授，学院的青年教授达到6人。引进张文前、张婷、米加福、乔瑜等4位博士，学院具有博士学位教师达到55人。按照教学型、教学科研型、科研型持续推进教师队伍的分类管理与分类考核，重点支持和培养青年学术带头人，</w:t>
            </w:r>
            <w:proofErr w:type="gramStart"/>
            <w:r w:rsidR="007F22B0" w:rsidRPr="007F22B0">
              <w:rPr>
                <w:rFonts w:ascii="仿宋" w:eastAsia="仿宋" w:hAnsi="仿宋" w:hint="eastAsia"/>
                <w:sz w:val="28"/>
                <w:szCs w:val="28"/>
                <w:lang w:eastAsia="zh-CN"/>
              </w:rPr>
              <w:t>孙俊涛荣获</w:t>
            </w:r>
            <w:proofErr w:type="gramEnd"/>
            <w:r w:rsidR="007F22B0" w:rsidRPr="007F22B0">
              <w:rPr>
                <w:rFonts w:ascii="仿宋" w:eastAsia="仿宋" w:hAnsi="仿宋" w:hint="eastAsia"/>
                <w:sz w:val="28"/>
                <w:szCs w:val="28"/>
                <w:lang w:eastAsia="zh-CN"/>
              </w:rPr>
              <w:t>淄博市有突出贡献专家称号，偏微分方程理论与计算团队、优化理论与方法团队分别获批山东省高等学校青</w:t>
            </w:r>
            <w:proofErr w:type="gramStart"/>
            <w:r w:rsidR="007F22B0" w:rsidRPr="007F22B0">
              <w:rPr>
                <w:rFonts w:ascii="仿宋" w:eastAsia="仿宋" w:hAnsi="仿宋" w:hint="eastAsia"/>
                <w:sz w:val="28"/>
                <w:szCs w:val="28"/>
                <w:lang w:eastAsia="zh-CN"/>
              </w:rPr>
              <w:t>创人才引育计划</w:t>
            </w:r>
            <w:proofErr w:type="gramEnd"/>
            <w:r w:rsidR="007F22B0" w:rsidRPr="007F22B0">
              <w:rPr>
                <w:rFonts w:ascii="仿宋" w:eastAsia="仿宋" w:hAnsi="仿宋" w:hint="eastAsia"/>
                <w:sz w:val="28"/>
                <w:szCs w:val="28"/>
                <w:lang w:eastAsia="zh-CN"/>
              </w:rPr>
              <w:t>和青创科技支持计划，实现学院青年学术团队建设的新突破。</w:t>
            </w:r>
          </w:p>
          <w:p w:rsidR="000C126D" w:rsidRPr="000C126D" w:rsidRDefault="000C126D" w:rsidP="000C126D">
            <w:pPr>
              <w:pStyle w:val="10"/>
              <w:spacing w:line="480" w:lineRule="exact"/>
              <w:ind w:firstLineChars="200" w:firstLine="562"/>
              <w:rPr>
                <w:rFonts w:ascii="仿宋" w:eastAsia="仿宋" w:hAnsi="仿宋"/>
                <w:sz w:val="28"/>
                <w:szCs w:val="28"/>
                <w:lang w:eastAsia="zh-CN"/>
              </w:rPr>
            </w:pPr>
            <w:r w:rsidRPr="000C126D">
              <w:rPr>
                <w:rFonts w:ascii="仿宋" w:eastAsia="仿宋" w:hAnsi="仿宋" w:hint="eastAsia"/>
                <w:b/>
                <w:sz w:val="28"/>
                <w:szCs w:val="28"/>
                <w:lang w:eastAsia="zh-CN"/>
              </w:rPr>
              <w:t>科研与学科建设</w:t>
            </w:r>
            <w:r w:rsidRPr="000C126D">
              <w:rPr>
                <w:rFonts w:ascii="仿宋" w:eastAsia="仿宋" w:hAnsi="仿宋" w:hint="eastAsia"/>
                <w:sz w:val="28"/>
                <w:szCs w:val="28"/>
                <w:lang w:eastAsia="zh-CN"/>
              </w:rPr>
              <w:t xml:space="preserve">  新增国家自然基金项目3项、省基金项目3项，到位科研经费</w:t>
            </w:r>
            <w:r w:rsidR="00566650">
              <w:rPr>
                <w:rFonts w:ascii="仿宋" w:eastAsia="仿宋" w:hAnsi="仿宋" w:hint="eastAsia"/>
                <w:sz w:val="28"/>
                <w:szCs w:val="28"/>
                <w:lang w:eastAsia="zh-CN"/>
              </w:rPr>
              <w:t>406</w:t>
            </w:r>
            <w:r w:rsidRPr="000C126D">
              <w:rPr>
                <w:rFonts w:ascii="仿宋" w:eastAsia="仿宋" w:hAnsi="仿宋" w:hint="eastAsia"/>
                <w:sz w:val="28"/>
                <w:szCs w:val="28"/>
                <w:lang w:eastAsia="zh-CN"/>
              </w:rPr>
              <w:t>.2万元；发表论文131篇，其中被SCI、EI检索论文42篇；聘请校外专家来校作学术报告56场，举办学术会议5次。依据一流学科标准和学院实际，制定数学、统计学学科发展规划，重点建设科学计算与反问题，代数编码与信息安全、微分方程与动力系统、优化理论与控制、图论及其应用、应用统计与大数据等学科方向；完成数学一级学科博士点申报材料的论证、撰写与专家走访工作。加强学位点建设，完成数学、统计学硕士点培养方案修订，数学一级学科硕士点通过省级抽评；开展应用统计专业硕士点申报工作；注重研究生科研创新能力培</w:t>
            </w:r>
            <w:r w:rsidRPr="000C126D">
              <w:rPr>
                <w:rFonts w:ascii="仿宋" w:eastAsia="仿宋" w:hAnsi="仿宋" w:hint="eastAsia"/>
                <w:sz w:val="28"/>
                <w:szCs w:val="28"/>
                <w:lang w:eastAsia="zh-CN"/>
              </w:rPr>
              <w:lastRenderedPageBreak/>
              <w:t>养，获得山东省优秀硕士学位论文1篇。</w:t>
            </w:r>
          </w:p>
          <w:p w:rsidR="000C126D" w:rsidRPr="000C126D" w:rsidRDefault="000C126D" w:rsidP="007F22B0">
            <w:pPr>
              <w:pStyle w:val="10"/>
              <w:spacing w:line="480" w:lineRule="exact"/>
              <w:ind w:firstLineChars="200" w:firstLine="562"/>
              <w:rPr>
                <w:rFonts w:ascii="仿宋" w:eastAsia="仿宋" w:hAnsi="仿宋"/>
                <w:sz w:val="28"/>
                <w:szCs w:val="28"/>
                <w:lang w:eastAsia="zh-CN"/>
              </w:rPr>
            </w:pPr>
            <w:r w:rsidRPr="000C126D">
              <w:rPr>
                <w:rFonts w:ascii="仿宋" w:eastAsia="仿宋" w:hAnsi="仿宋" w:hint="eastAsia"/>
                <w:b/>
                <w:sz w:val="28"/>
                <w:szCs w:val="28"/>
                <w:lang w:eastAsia="zh-CN"/>
              </w:rPr>
              <w:t>研究生教育</w:t>
            </w:r>
            <w:r w:rsidRPr="000C126D">
              <w:rPr>
                <w:rFonts w:ascii="仿宋" w:eastAsia="仿宋" w:hAnsi="仿宋" w:hint="eastAsia"/>
                <w:sz w:val="28"/>
                <w:szCs w:val="28"/>
                <w:lang w:eastAsia="zh-CN"/>
              </w:rPr>
              <w:t xml:space="preserve">  </w:t>
            </w:r>
            <w:r w:rsidR="00CF7E88">
              <w:rPr>
                <w:rFonts w:ascii="仿宋" w:eastAsia="仿宋" w:hAnsi="仿宋" w:hint="eastAsia"/>
                <w:sz w:val="28"/>
                <w:szCs w:val="28"/>
                <w:lang w:eastAsia="zh-CN"/>
              </w:rPr>
              <w:t>研究生</w:t>
            </w:r>
            <w:r w:rsidRPr="000C126D">
              <w:rPr>
                <w:rFonts w:ascii="仿宋" w:eastAsia="仿宋" w:hAnsi="仿宋" w:hint="eastAsia"/>
                <w:sz w:val="28"/>
                <w:szCs w:val="28"/>
                <w:lang w:eastAsia="zh-CN"/>
              </w:rPr>
              <w:t>学位论文盲评优良率、一次评审通过率均为100%；截至到6月底，13名硕士毕业生中，5人考取博士研究生，1人考取大学辅导员，6人考取事业编，一次就业率为92.3%。获研究生国家奖学金1人，获研究生科汇奖学金3人；获研究生创新竞赛国家级2项；13名毕业研究生全部获得学位。取14名研究生，其中第一志愿录取9人，</w:t>
            </w:r>
            <w:proofErr w:type="gramStart"/>
            <w:r w:rsidRPr="000C126D">
              <w:rPr>
                <w:rFonts w:ascii="仿宋" w:eastAsia="仿宋" w:hAnsi="仿宋" w:hint="eastAsia"/>
                <w:sz w:val="28"/>
                <w:szCs w:val="28"/>
                <w:lang w:eastAsia="zh-CN"/>
              </w:rPr>
              <w:t>一</w:t>
            </w:r>
            <w:proofErr w:type="gramEnd"/>
            <w:r w:rsidRPr="000C126D">
              <w:rPr>
                <w:rFonts w:ascii="仿宋" w:eastAsia="仿宋" w:hAnsi="仿宋" w:hint="eastAsia"/>
                <w:sz w:val="28"/>
                <w:szCs w:val="28"/>
                <w:lang w:eastAsia="zh-CN"/>
              </w:rPr>
              <w:t>志愿录取率为71.43%。数学硕士学位点在合格</w:t>
            </w:r>
            <w:proofErr w:type="gramStart"/>
            <w:r w:rsidRPr="000C126D">
              <w:rPr>
                <w:rFonts w:ascii="仿宋" w:eastAsia="仿宋" w:hAnsi="仿宋" w:hint="eastAsia"/>
                <w:sz w:val="28"/>
                <w:szCs w:val="28"/>
                <w:lang w:eastAsia="zh-CN"/>
              </w:rPr>
              <w:t>评估抽评认定</w:t>
            </w:r>
            <w:proofErr w:type="gramEnd"/>
            <w:r w:rsidRPr="000C126D">
              <w:rPr>
                <w:rFonts w:ascii="仿宋" w:eastAsia="仿宋" w:hAnsi="仿宋" w:hint="eastAsia"/>
                <w:sz w:val="28"/>
                <w:szCs w:val="28"/>
                <w:lang w:eastAsia="zh-CN"/>
              </w:rPr>
              <w:t>结果为合格。</w:t>
            </w:r>
          </w:p>
          <w:p w:rsidR="00D76EA1" w:rsidRPr="007F22B0" w:rsidRDefault="00D819FD" w:rsidP="00D819FD">
            <w:pPr>
              <w:pStyle w:val="10"/>
              <w:spacing w:line="480" w:lineRule="exact"/>
              <w:ind w:firstLineChars="200" w:firstLine="560"/>
              <w:rPr>
                <w:rFonts w:ascii="仿宋" w:eastAsia="仿宋" w:hAnsi="仿宋"/>
                <w:sz w:val="28"/>
                <w:szCs w:val="28"/>
                <w:lang w:eastAsia="zh-CN"/>
              </w:rPr>
            </w:pPr>
            <w:r w:rsidRPr="00D819FD">
              <w:rPr>
                <w:rFonts w:ascii="仿宋" w:eastAsia="仿宋" w:hAnsi="仿宋" w:hint="eastAsia"/>
                <w:sz w:val="28"/>
                <w:szCs w:val="28"/>
                <w:lang w:eastAsia="zh-CN"/>
              </w:rPr>
              <w:t>按照全院教工完成的教学、科研总分值计算，超额完成了年度目标任务。</w:t>
            </w:r>
            <w:r w:rsidR="000C126D" w:rsidRPr="000C126D">
              <w:rPr>
                <w:rFonts w:ascii="仿宋" w:eastAsia="仿宋" w:hAnsi="仿宋" w:hint="eastAsia"/>
                <w:sz w:val="28"/>
                <w:szCs w:val="28"/>
                <w:lang w:eastAsia="zh-CN"/>
              </w:rPr>
              <w:t>应完成的教师岗位总体任务分值为30659分，实际完成48</w:t>
            </w:r>
            <w:r w:rsidR="00367AC5">
              <w:rPr>
                <w:rFonts w:ascii="仿宋" w:eastAsia="仿宋" w:hAnsi="仿宋" w:hint="eastAsia"/>
                <w:sz w:val="28"/>
                <w:szCs w:val="28"/>
                <w:lang w:eastAsia="zh-CN"/>
              </w:rPr>
              <w:t>48</w:t>
            </w:r>
            <w:r w:rsidR="000C126D" w:rsidRPr="000C126D">
              <w:rPr>
                <w:rFonts w:ascii="仿宋" w:eastAsia="仿宋" w:hAnsi="仿宋" w:hint="eastAsia"/>
                <w:sz w:val="28"/>
                <w:szCs w:val="28"/>
                <w:lang w:eastAsia="zh-CN"/>
              </w:rPr>
              <w:t>1.38分，完成比例15</w:t>
            </w:r>
            <w:r w:rsidR="00367AC5">
              <w:rPr>
                <w:rFonts w:ascii="仿宋" w:eastAsia="仿宋" w:hAnsi="仿宋" w:hint="eastAsia"/>
                <w:sz w:val="28"/>
                <w:szCs w:val="28"/>
                <w:lang w:eastAsia="zh-CN"/>
              </w:rPr>
              <w:t>8</w:t>
            </w:r>
            <w:r w:rsidR="000C126D" w:rsidRPr="000C126D">
              <w:rPr>
                <w:rFonts w:ascii="仿宋" w:eastAsia="仿宋" w:hAnsi="仿宋" w:hint="eastAsia"/>
                <w:sz w:val="28"/>
                <w:szCs w:val="28"/>
                <w:lang w:eastAsia="zh-CN"/>
              </w:rPr>
              <w:t>%；</w:t>
            </w:r>
          </w:p>
        </w:tc>
      </w:tr>
      <w:tr w:rsidR="006323E7">
        <w:tc>
          <w:tcPr>
            <w:tcW w:w="1526" w:type="dxa"/>
            <w:vAlign w:val="center"/>
          </w:tcPr>
          <w:p w:rsidR="00D76EA1" w:rsidRDefault="00D76EA1" w:rsidP="00D76EA1">
            <w:pPr>
              <w:pStyle w:val="10"/>
              <w:spacing w:line="400" w:lineRule="exact"/>
              <w:rPr>
                <w:rFonts w:ascii="仿宋" w:eastAsia="仿宋" w:hAnsi="仿宋"/>
                <w:color w:val="FF0000"/>
                <w:sz w:val="24"/>
                <w:szCs w:val="24"/>
                <w:lang w:eastAsia="zh-CN"/>
              </w:rPr>
            </w:pPr>
            <w:r>
              <w:rPr>
                <w:rFonts w:ascii="华文新魏" w:eastAsia="华文新魏" w:hint="eastAsia"/>
                <w:sz w:val="30"/>
                <w:szCs w:val="30"/>
                <w:lang w:eastAsia="zh-CN"/>
              </w:rPr>
              <w:lastRenderedPageBreak/>
              <w:t>党的建设和</w:t>
            </w:r>
            <w:r w:rsidR="00710E73">
              <w:rPr>
                <w:rFonts w:ascii="华文新魏" w:eastAsia="华文新魏" w:hint="eastAsia"/>
                <w:sz w:val="30"/>
                <w:szCs w:val="30"/>
                <w:lang w:eastAsia="zh-CN"/>
              </w:rPr>
              <w:t>基础工</w:t>
            </w:r>
          </w:p>
          <w:p w:rsidR="006323E7" w:rsidRDefault="00710E73" w:rsidP="00D76EA1">
            <w:pPr>
              <w:pStyle w:val="10"/>
              <w:jc w:val="center"/>
              <w:rPr>
                <w:rFonts w:ascii="华文新魏" w:eastAsia="华文新魏"/>
                <w:sz w:val="30"/>
                <w:szCs w:val="30"/>
                <w:lang w:eastAsia="zh-CN"/>
              </w:rPr>
            </w:pPr>
            <w:r>
              <w:rPr>
                <w:rFonts w:ascii="华文新魏" w:eastAsia="华文新魏" w:hint="eastAsia"/>
                <w:sz w:val="30"/>
                <w:szCs w:val="30"/>
                <w:lang w:eastAsia="zh-CN"/>
              </w:rPr>
              <w:t>作情况</w:t>
            </w:r>
          </w:p>
        </w:tc>
        <w:tc>
          <w:tcPr>
            <w:tcW w:w="8080" w:type="dxa"/>
            <w:vAlign w:val="center"/>
          </w:tcPr>
          <w:p w:rsidR="00CF7E88" w:rsidRPr="00CF7E88" w:rsidRDefault="00CF7E88" w:rsidP="00CF7E88">
            <w:pPr>
              <w:pStyle w:val="10"/>
              <w:spacing w:line="480" w:lineRule="exact"/>
              <w:ind w:firstLineChars="200" w:firstLine="560"/>
              <w:rPr>
                <w:rFonts w:ascii="仿宋" w:eastAsia="仿宋" w:hAnsi="仿宋"/>
                <w:sz w:val="28"/>
                <w:szCs w:val="28"/>
                <w:lang w:eastAsia="zh-CN"/>
              </w:rPr>
            </w:pPr>
            <w:r w:rsidRPr="00CF7E88">
              <w:rPr>
                <w:rFonts w:ascii="仿宋" w:eastAsia="仿宋" w:hAnsi="仿宋" w:hint="eastAsia"/>
                <w:sz w:val="28"/>
                <w:szCs w:val="28"/>
                <w:lang w:eastAsia="zh-CN"/>
              </w:rPr>
              <w:t>加强学院领导班子自身建设，严格执行党总支中心组政治理论学习制度，认真学习了十九大精神、习近平新时代中国特色社会主义思想和十九届四中全会精神，提高政治站位，树牢了“四个意识”，增强了“四个自信”，坚决做到了“两个维护”，认真落实学校出台的《党总支会议制度》和《党政联席会议制度》，维护班子团结，提高了班子谋划发展、服务师生的能力。坚持党管干部原则，加强学院干部队伍建设，注重提拔培养年轻干部，一人任院长助理，一人到校机关。加强支部建设，调整了四个教工支部班子，实现了支部书记“双带头人”全覆盖，强化了支部政治功能和组织力。加强</w:t>
            </w:r>
            <w:proofErr w:type="gramStart"/>
            <w:r w:rsidRPr="00CF7E88">
              <w:rPr>
                <w:rFonts w:ascii="仿宋" w:eastAsia="仿宋" w:hAnsi="仿宋" w:hint="eastAsia"/>
                <w:sz w:val="28"/>
                <w:szCs w:val="28"/>
                <w:lang w:eastAsia="zh-CN"/>
              </w:rPr>
              <w:t>了系部党</w:t>
            </w:r>
            <w:proofErr w:type="gramEnd"/>
            <w:r w:rsidRPr="00CF7E88">
              <w:rPr>
                <w:rFonts w:ascii="仿宋" w:eastAsia="仿宋" w:hAnsi="仿宋" w:hint="eastAsia"/>
                <w:sz w:val="28"/>
                <w:szCs w:val="28"/>
                <w:lang w:eastAsia="zh-CN"/>
              </w:rPr>
              <w:t>的领导，在</w:t>
            </w:r>
            <w:proofErr w:type="gramStart"/>
            <w:r w:rsidRPr="00CF7E88">
              <w:rPr>
                <w:rFonts w:ascii="仿宋" w:eastAsia="仿宋" w:hAnsi="仿宋" w:hint="eastAsia"/>
                <w:sz w:val="28"/>
                <w:szCs w:val="28"/>
                <w:lang w:eastAsia="zh-CN"/>
              </w:rPr>
              <w:t>四个系部成立</w:t>
            </w:r>
            <w:proofErr w:type="gramEnd"/>
            <w:r w:rsidRPr="00CF7E88">
              <w:rPr>
                <w:rFonts w:ascii="仿宋" w:eastAsia="仿宋" w:hAnsi="仿宋" w:hint="eastAsia"/>
                <w:sz w:val="28"/>
                <w:szCs w:val="28"/>
                <w:lang w:eastAsia="zh-CN"/>
              </w:rPr>
              <w:t>了由系主任、支部书记、副主任和支委成员组成的领导班子。加强党员发展工作，强化党员发展质量，全年发展党员46人，其中教工党员1人。</w:t>
            </w:r>
          </w:p>
          <w:p w:rsidR="00D76EA1" w:rsidRPr="00CF7E88" w:rsidRDefault="00CF7E88" w:rsidP="001516B2">
            <w:pPr>
              <w:pStyle w:val="10"/>
              <w:spacing w:line="480" w:lineRule="exact"/>
              <w:ind w:firstLineChars="200" w:firstLine="560"/>
              <w:rPr>
                <w:rFonts w:ascii="仿宋" w:eastAsia="仿宋" w:hAnsi="仿宋"/>
                <w:color w:val="FF0000"/>
                <w:sz w:val="28"/>
                <w:szCs w:val="28"/>
                <w:lang w:eastAsia="zh-CN"/>
              </w:rPr>
            </w:pPr>
            <w:r w:rsidRPr="00CF7E88">
              <w:rPr>
                <w:rFonts w:ascii="仿宋" w:eastAsia="仿宋" w:hAnsi="仿宋" w:hint="eastAsia"/>
                <w:sz w:val="28"/>
                <w:szCs w:val="28"/>
                <w:lang w:eastAsia="zh-CN"/>
              </w:rPr>
              <w:t>认真组织实施了“不忘初心，牢记使命”主题教育、“学校大发展，我该干什么”的大讨论活动和“四个自信”教育，均取得了显著的效果，达到了预期目的。创新师生思想政治工作内容、方式方法，强化师德师风、学风、考风教育，打造学习高地，组织党员和广大师生积极参与学习《学习强国》，弘扬主旋律，</w:t>
            </w:r>
            <w:proofErr w:type="gramStart"/>
            <w:r w:rsidRPr="00CF7E88">
              <w:rPr>
                <w:rFonts w:ascii="仿宋" w:eastAsia="仿宋" w:hAnsi="仿宋" w:hint="eastAsia"/>
                <w:sz w:val="28"/>
                <w:szCs w:val="28"/>
                <w:lang w:eastAsia="zh-CN"/>
              </w:rPr>
              <w:t>传播正</w:t>
            </w:r>
            <w:proofErr w:type="gramEnd"/>
            <w:r w:rsidRPr="00CF7E88">
              <w:rPr>
                <w:rFonts w:ascii="仿宋" w:eastAsia="仿宋" w:hAnsi="仿宋" w:hint="eastAsia"/>
                <w:sz w:val="28"/>
                <w:szCs w:val="28"/>
                <w:lang w:eastAsia="zh-CN"/>
              </w:rPr>
              <w:t>能量。严格执行学院政治把关办法，强化政治把关责任，在</w:t>
            </w:r>
            <w:r w:rsidRPr="00CF7E88">
              <w:rPr>
                <w:rFonts w:ascii="仿宋" w:eastAsia="仿宋" w:hAnsi="仿宋" w:hint="eastAsia"/>
                <w:sz w:val="28"/>
                <w:szCs w:val="28"/>
                <w:lang w:eastAsia="zh-CN"/>
              </w:rPr>
              <w:lastRenderedPageBreak/>
              <w:t>重大决策、教学科研、人才引进、学术活动等方面严把了政治关。认真落实意识形态工作责任制，班子成员“一岗双责”，党员也“一岗双责”，层层压实责任，尤其对民族班学生，落实宗教政策，重点引导和管控，筑牢防渗透的堤坝。</w:t>
            </w:r>
          </w:p>
        </w:tc>
      </w:tr>
      <w:tr w:rsidR="00644594">
        <w:tc>
          <w:tcPr>
            <w:tcW w:w="1526" w:type="dxa"/>
            <w:vAlign w:val="center"/>
          </w:tcPr>
          <w:p w:rsidR="00644594" w:rsidRDefault="004467D2" w:rsidP="004467D2">
            <w:pPr>
              <w:pStyle w:val="10"/>
              <w:jc w:val="center"/>
              <w:rPr>
                <w:rFonts w:ascii="仿宋_GB2312" w:eastAsia="仿宋_GB2312"/>
                <w:spacing w:val="-32"/>
                <w:sz w:val="30"/>
                <w:szCs w:val="30"/>
                <w:lang w:eastAsia="zh-CN"/>
              </w:rPr>
            </w:pPr>
            <w:r w:rsidRPr="00103CB6">
              <w:rPr>
                <w:rFonts w:ascii="华文新魏" w:eastAsia="华文新魏" w:hint="eastAsia"/>
                <w:sz w:val="30"/>
                <w:szCs w:val="30"/>
                <w:lang w:eastAsia="zh-CN"/>
              </w:rPr>
              <w:lastRenderedPageBreak/>
              <w:t>特色工作和做法（工作任务之外</w:t>
            </w:r>
            <w:r>
              <w:rPr>
                <w:rFonts w:ascii="华文新魏" w:eastAsia="华文新魏" w:hint="eastAsia"/>
                <w:sz w:val="30"/>
                <w:szCs w:val="30"/>
                <w:lang w:eastAsia="zh-CN"/>
              </w:rPr>
              <w:t>）</w:t>
            </w:r>
          </w:p>
        </w:tc>
        <w:tc>
          <w:tcPr>
            <w:tcW w:w="8080" w:type="dxa"/>
          </w:tcPr>
          <w:p w:rsidR="00D819FD" w:rsidRPr="00CF7E88" w:rsidRDefault="00B31530" w:rsidP="00B158D3">
            <w:pPr>
              <w:pStyle w:val="10"/>
              <w:spacing w:line="480" w:lineRule="exact"/>
              <w:rPr>
                <w:rFonts w:ascii="仿宋" w:eastAsia="仿宋" w:hAnsi="仿宋"/>
                <w:sz w:val="28"/>
                <w:szCs w:val="28"/>
                <w:lang w:eastAsia="zh-CN"/>
              </w:rPr>
            </w:pPr>
            <w:r w:rsidRPr="00CF7E88">
              <w:rPr>
                <w:rFonts w:ascii="仿宋" w:eastAsia="仿宋" w:hAnsi="仿宋" w:hint="eastAsia"/>
                <w:sz w:val="28"/>
                <w:szCs w:val="28"/>
                <w:lang w:eastAsia="zh-CN"/>
              </w:rPr>
              <w:t>1</w:t>
            </w:r>
            <w:r w:rsidR="00D819FD" w:rsidRPr="00CF7E88">
              <w:rPr>
                <w:rFonts w:ascii="仿宋" w:eastAsia="仿宋" w:hAnsi="仿宋" w:hint="eastAsia"/>
                <w:sz w:val="28"/>
                <w:szCs w:val="28"/>
                <w:lang w:eastAsia="zh-CN"/>
              </w:rPr>
              <w:t>、</w:t>
            </w:r>
            <w:r w:rsidR="0046331C" w:rsidRPr="0046331C">
              <w:rPr>
                <w:rFonts w:ascii="仿宋" w:eastAsia="仿宋" w:hAnsi="仿宋" w:hint="eastAsia"/>
                <w:sz w:val="28"/>
                <w:szCs w:val="28"/>
                <w:lang w:eastAsia="zh-CN"/>
              </w:rPr>
              <w:t>数学</w:t>
            </w:r>
            <w:r w:rsidR="0067201A">
              <w:rPr>
                <w:rFonts w:ascii="仿宋" w:eastAsia="仿宋" w:hAnsi="仿宋" w:hint="eastAsia"/>
                <w:sz w:val="28"/>
                <w:szCs w:val="28"/>
                <w:lang w:eastAsia="zh-CN"/>
              </w:rPr>
              <w:t>与应用数学</w:t>
            </w:r>
            <w:r w:rsidR="0046331C" w:rsidRPr="0046331C">
              <w:rPr>
                <w:rFonts w:ascii="仿宋" w:eastAsia="仿宋" w:hAnsi="仿宋" w:hint="eastAsia"/>
                <w:sz w:val="28"/>
                <w:szCs w:val="28"/>
                <w:lang w:eastAsia="zh-CN"/>
              </w:rPr>
              <w:t>师范专业通过国家</w:t>
            </w:r>
            <w:r w:rsidR="0067201A">
              <w:rPr>
                <w:rFonts w:ascii="仿宋" w:eastAsia="仿宋" w:hAnsi="仿宋" w:hint="eastAsia"/>
                <w:sz w:val="28"/>
                <w:szCs w:val="28"/>
                <w:lang w:eastAsia="zh-CN"/>
              </w:rPr>
              <w:t>师范类专业</w:t>
            </w:r>
            <w:r w:rsidR="0046331C" w:rsidRPr="0046331C">
              <w:rPr>
                <w:rFonts w:ascii="仿宋" w:eastAsia="仿宋" w:hAnsi="仿宋" w:hint="eastAsia"/>
                <w:sz w:val="28"/>
                <w:szCs w:val="28"/>
                <w:lang w:eastAsia="zh-CN"/>
              </w:rPr>
              <w:t>二级认证</w:t>
            </w:r>
            <w:r w:rsidR="00D819FD" w:rsidRPr="00CF7E88">
              <w:rPr>
                <w:rFonts w:ascii="仿宋" w:eastAsia="仿宋" w:hAnsi="仿宋" w:hint="eastAsia"/>
                <w:sz w:val="28"/>
                <w:szCs w:val="28"/>
                <w:lang w:eastAsia="zh-CN"/>
              </w:rPr>
              <w:t>。</w:t>
            </w:r>
            <w:r w:rsidR="0067201A" w:rsidRPr="0067201A">
              <w:rPr>
                <w:rFonts w:ascii="仿宋" w:eastAsia="仿宋" w:hAnsi="仿宋" w:hint="eastAsia"/>
                <w:sz w:val="28"/>
                <w:szCs w:val="28"/>
                <w:lang w:eastAsia="zh-CN"/>
              </w:rPr>
              <w:t>11月10日-13日，在学校大力支持和学院老师们的共同努力下，顺利完成专家进校考查，数学师范专业建设得到了专家组的充分肯定，12月6日，认证系统正式发布认证通过。</w:t>
            </w:r>
          </w:p>
          <w:p w:rsidR="00D819FD" w:rsidRPr="00CF7E88" w:rsidRDefault="00B31530" w:rsidP="00B158D3">
            <w:pPr>
              <w:pStyle w:val="10"/>
              <w:spacing w:line="480" w:lineRule="exact"/>
              <w:rPr>
                <w:rFonts w:ascii="仿宋" w:eastAsia="仿宋" w:hAnsi="仿宋"/>
                <w:sz w:val="28"/>
                <w:szCs w:val="28"/>
                <w:lang w:eastAsia="zh-CN"/>
              </w:rPr>
            </w:pPr>
            <w:r w:rsidRPr="00CF7E88">
              <w:rPr>
                <w:rFonts w:ascii="仿宋" w:eastAsia="仿宋" w:hAnsi="仿宋" w:hint="eastAsia"/>
                <w:sz w:val="28"/>
                <w:szCs w:val="28"/>
                <w:lang w:eastAsia="zh-CN"/>
              </w:rPr>
              <w:t>2</w:t>
            </w:r>
            <w:r w:rsidR="00D819FD" w:rsidRPr="00CF7E88">
              <w:rPr>
                <w:rFonts w:ascii="仿宋" w:eastAsia="仿宋" w:hAnsi="仿宋" w:hint="eastAsia"/>
                <w:sz w:val="28"/>
                <w:szCs w:val="28"/>
                <w:lang w:eastAsia="zh-CN"/>
              </w:rPr>
              <w:t>、</w:t>
            </w:r>
            <w:r w:rsidR="009D55D6" w:rsidRPr="00CF7E88">
              <w:rPr>
                <w:rFonts w:ascii="仿宋" w:eastAsia="仿宋" w:hAnsi="仿宋" w:hint="eastAsia"/>
                <w:sz w:val="28"/>
                <w:szCs w:val="28"/>
                <w:lang w:eastAsia="zh-CN"/>
              </w:rPr>
              <w:t>按照教学型、教学科研型、科研型持续推进教师队伍的分类管理与分类考核，重点支持和培养青年学术带头人</w:t>
            </w:r>
            <w:r w:rsidR="00D819FD" w:rsidRPr="00CF7E88">
              <w:rPr>
                <w:rFonts w:ascii="仿宋" w:eastAsia="仿宋" w:hAnsi="仿宋" w:hint="eastAsia"/>
                <w:sz w:val="28"/>
                <w:szCs w:val="28"/>
                <w:lang w:eastAsia="zh-CN"/>
              </w:rPr>
              <w:t>。</w:t>
            </w:r>
            <w:r w:rsidRPr="00CF7E88">
              <w:rPr>
                <w:rFonts w:ascii="仿宋" w:eastAsia="仿宋" w:hAnsi="仿宋" w:hint="eastAsia"/>
                <w:sz w:val="28"/>
                <w:szCs w:val="28"/>
                <w:lang w:eastAsia="zh-CN"/>
              </w:rPr>
              <w:t>偏微分方程理论与计算团队、优化理论与方法团队分别获批山东省高等学校青</w:t>
            </w:r>
            <w:proofErr w:type="gramStart"/>
            <w:r w:rsidRPr="00CF7E88">
              <w:rPr>
                <w:rFonts w:ascii="仿宋" w:eastAsia="仿宋" w:hAnsi="仿宋" w:hint="eastAsia"/>
                <w:sz w:val="28"/>
                <w:szCs w:val="28"/>
                <w:lang w:eastAsia="zh-CN"/>
              </w:rPr>
              <w:t>创人才引育计划</w:t>
            </w:r>
            <w:proofErr w:type="gramEnd"/>
            <w:r w:rsidRPr="00CF7E88">
              <w:rPr>
                <w:rFonts w:ascii="仿宋" w:eastAsia="仿宋" w:hAnsi="仿宋" w:hint="eastAsia"/>
                <w:sz w:val="28"/>
                <w:szCs w:val="28"/>
                <w:lang w:eastAsia="zh-CN"/>
              </w:rPr>
              <w:t>和青创科技支持计划，实现学院青年学术团队建设的新突破。</w:t>
            </w:r>
          </w:p>
          <w:p w:rsidR="00D819FD" w:rsidRPr="00CF7E88" w:rsidRDefault="00B31530" w:rsidP="00B158D3">
            <w:pPr>
              <w:pStyle w:val="10"/>
              <w:spacing w:line="480" w:lineRule="exact"/>
              <w:rPr>
                <w:rFonts w:ascii="仿宋" w:eastAsia="仿宋" w:hAnsi="仿宋"/>
                <w:sz w:val="28"/>
                <w:szCs w:val="28"/>
                <w:lang w:eastAsia="zh-CN"/>
              </w:rPr>
            </w:pPr>
            <w:r w:rsidRPr="00CF7E88">
              <w:rPr>
                <w:rFonts w:ascii="仿宋" w:eastAsia="仿宋" w:hAnsi="仿宋" w:hint="eastAsia"/>
                <w:sz w:val="28"/>
                <w:szCs w:val="28"/>
                <w:lang w:eastAsia="zh-CN"/>
              </w:rPr>
              <w:t>3</w:t>
            </w:r>
            <w:r w:rsidR="00D819FD" w:rsidRPr="00CF7E88">
              <w:rPr>
                <w:rFonts w:ascii="仿宋" w:eastAsia="仿宋" w:hAnsi="仿宋" w:hint="eastAsia"/>
                <w:sz w:val="28"/>
                <w:szCs w:val="28"/>
                <w:lang w:eastAsia="zh-CN"/>
              </w:rPr>
              <w:t>、</w:t>
            </w:r>
            <w:r w:rsidR="00D536DA" w:rsidRPr="00CF7E88">
              <w:rPr>
                <w:rFonts w:ascii="仿宋" w:eastAsia="仿宋" w:hAnsi="仿宋" w:hint="eastAsia"/>
                <w:sz w:val="28"/>
                <w:szCs w:val="28"/>
                <w:lang w:eastAsia="zh-CN"/>
              </w:rPr>
              <w:t>完成江苏省职教师资培训项目并作为优秀项目在常州的培训会做交流发言</w:t>
            </w:r>
            <w:r w:rsidR="00563FA5" w:rsidRPr="00CF7E88">
              <w:rPr>
                <w:rFonts w:ascii="仿宋" w:eastAsia="仿宋" w:hAnsi="仿宋" w:hint="eastAsia"/>
                <w:sz w:val="28"/>
                <w:szCs w:val="28"/>
                <w:lang w:eastAsia="zh-CN"/>
              </w:rPr>
              <w:t>，实现社会服务新突破。</w:t>
            </w:r>
          </w:p>
          <w:p w:rsidR="004467D2" w:rsidRPr="00587BD9" w:rsidRDefault="00B31530" w:rsidP="0067201A">
            <w:pPr>
              <w:pStyle w:val="10"/>
              <w:spacing w:line="480" w:lineRule="exact"/>
              <w:rPr>
                <w:rFonts w:ascii="仿宋" w:eastAsia="仿宋" w:hAnsi="仿宋"/>
                <w:sz w:val="28"/>
                <w:szCs w:val="28"/>
                <w:lang w:eastAsia="zh-CN"/>
              </w:rPr>
            </w:pPr>
            <w:r w:rsidRPr="00CF7E88">
              <w:rPr>
                <w:rFonts w:ascii="仿宋" w:eastAsia="仿宋" w:hAnsi="仿宋" w:hint="eastAsia"/>
                <w:sz w:val="28"/>
                <w:szCs w:val="28"/>
                <w:lang w:eastAsia="zh-CN"/>
              </w:rPr>
              <w:t>4</w:t>
            </w:r>
            <w:r w:rsidR="00D819FD" w:rsidRPr="00CF7E88">
              <w:rPr>
                <w:rFonts w:ascii="仿宋" w:eastAsia="仿宋" w:hAnsi="仿宋" w:hint="eastAsia"/>
                <w:sz w:val="28"/>
                <w:szCs w:val="28"/>
                <w:lang w:eastAsia="zh-CN"/>
              </w:rPr>
              <w:t>、</w:t>
            </w:r>
            <w:r w:rsidR="0067201A">
              <w:rPr>
                <w:rFonts w:ascii="仿宋" w:eastAsia="仿宋" w:hAnsi="仿宋" w:hint="eastAsia"/>
                <w:sz w:val="28"/>
                <w:szCs w:val="28"/>
                <w:lang w:eastAsia="zh-CN"/>
              </w:rPr>
              <w:t>加强制度建设。</w:t>
            </w:r>
            <w:r w:rsidRPr="00CF7E88">
              <w:rPr>
                <w:rFonts w:ascii="仿宋" w:eastAsia="仿宋" w:hAnsi="仿宋" w:hint="eastAsia"/>
                <w:sz w:val="28"/>
                <w:szCs w:val="28"/>
                <w:lang w:eastAsia="zh-CN"/>
              </w:rPr>
              <w:t>完成学院《人才引进推进措施》</w:t>
            </w:r>
            <w:r w:rsidR="0067201A">
              <w:rPr>
                <w:rFonts w:ascii="仿宋" w:eastAsia="仿宋" w:hAnsi="仿宋" w:hint="eastAsia"/>
                <w:sz w:val="28"/>
                <w:szCs w:val="28"/>
                <w:lang w:eastAsia="zh-CN"/>
              </w:rPr>
              <w:t>、</w:t>
            </w:r>
            <w:bookmarkStart w:id="0" w:name="_GoBack"/>
            <w:bookmarkEnd w:id="0"/>
            <w:r w:rsidRPr="00CF7E88">
              <w:rPr>
                <w:rFonts w:ascii="仿宋" w:eastAsia="仿宋" w:hAnsi="仿宋" w:hint="eastAsia"/>
                <w:sz w:val="28"/>
                <w:szCs w:val="28"/>
                <w:lang w:eastAsia="zh-CN"/>
              </w:rPr>
              <w:t>《教学科研成果资助奖励暂行办法》</w:t>
            </w:r>
            <w:r w:rsidR="00563FA5" w:rsidRPr="00CF7E88">
              <w:rPr>
                <w:rFonts w:ascii="仿宋" w:eastAsia="仿宋" w:hAnsi="仿宋" w:hint="eastAsia"/>
                <w:sz w:val="28"/>
                <w:szCs w:val="28"/>
                <w:lang w:eastAsia="zh-CN"/>
              </w:rPr>
              <w:t>、《数学与统计学院教职工进修培训资助暂行办法》、《数学与统计学院学术交流活动办法》</w:t>
            </w:r>
            <w:r w:rsidRPr="00CF7E88">
              <w:rPr>
                <w:rFonts w:ascii="仿宋" w:eastAsia="仿宋" w:hAnsi="仿宋" w:hint="eastAsia"/>
                <w:sz w:val="28"/>
                <w:szCs w:val="28"/>
                <w:lang w:eastAsia="zh-CN"/>
              </w:rPr>
              <w:t>等文件的修订完善工作。</w:t>
            </w:r>
          </w:p>
        </w:tc>
      </w:tr>
      <w:tr w:rsidR="00644594" w:rsidTr="00CF7E88">
        <w:trPr>
          <w:trHeight w:val="5094"/>
        </w:trPr>
        <w:tc>
          <w:tcPr>
            <w:tcW w:w="1526" w:type="dxa"/>
            <w:vAlign w:val="center"/>
          </w:tcPr>
          <w:p w:rsidR="004467D2" w:rsidRDefault="004467D2" w:rsidP="004467D2">
            <w:pPr>
              <w:pStyle w:val="10"/>
              <w:jc w:val="center"/>
              <w:rPr>
                <w:rFonts w:ascii="华文新魏" w:eastAsia="华文新魏"/>
                <w:sz w:val="30"/>
                <w:szCs w:val="30"/>
                <w:lang w:eastAsia="zh-CN"/>
              </w:rPr>
            </w:pPr>
            <w:r>
              <w:rPr>
                <w:rFonts w:ascii="华文新魏" w:eastAsia="华文新魏" w:hint="eastAsia"/>
                <w:sz w:val="30"/>
                <w:szCs w:val="30"/>
                <w:lang w:eastAsia="zh-CN"/>
              </w:rPr>
              <w:t>未完成的年度任务目标</w:t>
            </w:r>
          </w:p>
          <w:p w:rsidR="00644594" w:rsidRPr="00103CB6" w:rsidRDefault="00644594">
            <w:pPr>
              <w:pStyle w:val="10"/>
              <w:jc w:val="center"/>
              <w:rPr>
                <w:rFonts w:ascii="华文新魏" w:eastAsia="华文新魏"/>
                <w:sz w:val="30"/>
                <w:szCs w:val="30"/>
                <w:lang w:eastAsia="zh-CN"/>
              </w:rPr>
            </w:pPr>
          </w:p>
        </w:tc>
        <w:tc>
          <w:tcPr>
            <w:tcW w:w="8080" w:type="dxa"/>
          </w:tcPr>
          <w:p w:rsidR="00D819FD" w:rsidRPr="008873CA" w:rsidRDefault="00587BD9" w:rsidP="00CF7E88">
            <w:pPr>
              <w:pStyle w:val="10"/>
              <w:spacing w:line="480" w:lineRule="exact"/>
              <w:jc w:val="both"/>
              <w:rPr>
                <w:rFonts w:ascii="仿宋" w:eastAsia="仿宋" w:hAnsi="仿宋"/>
                <w:sz w:val="28"/>
                <w:szCs w:val="28"/>
                <w:lang w:eastAsia="zh-CN"/>
              </w:rPr>
            </w:pPr>
            <w:r w:rsidRPr="008873CA">
              <w:rPr>
                <w:rFonts w:ascii="仿宋" w:eastAsia="仿宋" w:hAnsi="仿宋" w:hint="eastAsia"/>
                <w:sz w:val="28"/>
                <w:szCs w:val="28"/>
                <w:lang w:eastAsia="zh-CN"/>
              </w:rPr>
              <w:t>1、</w:t>
            </w:r>
            <w:r w:rsidR="00D819FD" w:rsidRPr="008873CA">
              <w:rPr>
                <w:rFonts w:ascii="仿宋" w:eastAsia="仿宋" w:hAnsi="仿宋" w:hint="eastAsia"/>
                <w:sz w:val="28"/>
                <w:szCs w:val="28"/>
                <w:lang w:eastAsia="zh-CN"/>
              </w:rPr>
              <w:t>本科人才培养方面，未完成“</w:t>
            </w:r>
            <w:r w:rsidR="005B5EEC" w:rsidRPr="008873CA">
              <w:rPr>
                <w:rFonts w:ascii="仿宋" w:eastAsia="仿宋" w:hAnsi="仿宋" w:hint="eastAsia"/>
                <w:sz w:val="28"/>
                <w:szCs w:val="28"/>
                <w:lang w:eastAsia="zh-CN"/>
              </w:rPr>
              <w:t>公共课开出门数4</w:t>
            </w:r>
            <w:r w:rsidR="00D819FD" w:rsidRPr="008873CA">
              <w:rPr>
                <w:rFonts w:ascii="仿宋" w:eastAsia="仿宋" w:hAnsi="仿宋" w:hint="eastAsia"/>
                <w:sz w:val="28"/>
                <w:szCs w:val="28"/>
                <w:lang w:eastAsia="zh-CN"/>
              </w:rPr>
              <w:t>”</w:t>
            </w:r>
            <w:r w:rsidR="003762F3" w:rsidRPr="008873CA">
              <w:rPr>
                <w:rFonts w:ascii="仿宋" w:eastAsia="仿宋" w:hAnsi="仿宋" w:hint="eastAsia"/>
                <w:sz w:val="28"/>
                <w:szCs w:val="28"/>
                <w:lang w:eastAsia="zh-CN"/>
              </w:rPr>
              <w:t>，</w:t>
            </w:r>
            <w:r w:rsidR="008873CA">
              <w:rPr>
                <w:rFonts w:ascii="仿宋" w:eastAsia="仿宋" w:hAnsi="仿宋" w:hint="eastAsia"/>
                <w:sz w:val="28"/>
                <w:szCs w:val="28"/>
                <w:lang w:eastAsia="zh-CN"/>
              </w:rPr>
              <w:t>原因是</w:t>
            </w:r>
            <w:r w:rsidR="003762F3" w:rsidRPr="008873CA">
              <w:rPr>
                <w:rFonts w:ascii="仿宋" w:eastAsia="仿宋" w:hAnsi="仿宋" w:hint="eastAsia"/>
                <w:sz w:val="28"/>
                <w:szCs w:val="28"/>
                <w:lang w:eastAsia="zh-CN"/>
              </w:rPr>
              <w:t>申报了，但没有开起来</w:t>
            </w:r>
            <w:r w:rsidR="00D819FD" w:rsidRPr="008873CA">
              <w:rPr>
                <w:rFonts w:ascii="仿宋" w:eastAsia="仿宋" w:hAnsi="仿宋" w:hint="eastAsia"/>
                <w:sz w:val="28"/>
                <w:szCs w:val="28"/>
                <w:lang w:eastAsia="zh-CN"/>
              </w:rPr>
              <w:t>。</w:t>
            </w:r>
          </w:p>
          <w:p w:rsidR="00457CEE" w:rsidRPr="008873CA" w:rsidRDefault="00587BD9" w:rsidP="00CF7E88">
            <w:pPr>
              <w:pStyle w:val="10"/>
              <w:spacing w:line="480" w:lineRule="exact"/>
              <w:jc w:val="both"/>
              <w:rPr>
                <w:rFonts w:ascii="仿宋" w:eastAsia="仿宋" w:hAnsi="仿宋"/>
                <w:sz w:val="28"/>
                <w:szCs w:val="28"/>
                <w:lang w:eastAsia="zh-CN"/>
              </w:rPr>
            </w:pPr>
            <w:r w:rsidRPr="008873CA">
              <w:rPr>
                <w:rFonts w:ascii="仿宋" w:eastAsia="仿宋" w:hAnsi="仿宋" w:hint="eastAsia"/>
                <w:sz w:val="28"/>
                <w:szCs w:val="28"/>
                <w:lang w:eastAsia="zh-CN"/>
              </w:rPr>
              <w:t>2、</w:t>
            </w:r>
            <w:r w:rsidR="00457CEE" w:rsidRPr="008873CA">
              <w:rPr>
                <w:rFonts w:ascii="仿宋" w:eastAsia="仿宋" w:hAnsi="仿宋" w:hint="eastAsia"/>
                <w:sz w:val="28"/>
                <w:szCs w:val="28"/>
                <w:lang w:eastAsia="zh-CN"/>
              </w:rPr>
              <w:t>未完成</w:t>
            </w:r>
            <w:r w:rsidR="008873CA">
              <w:rPr>
                <w:rFonts w:ascii="仿宋" w:eastAsia="仿宋" w:hAnsi="仿宋" w:hint="eastAsia"/>
                <w:sz w:val="28"/>
                <w:szCs w:val="28"/>
                <w:lang w:eastAsia="zh-CN"/>
              </w:rPr>
              <w:t>“</w:t>
            </w:r>
            <w:r w:rsidR="00457CEE" w:rsidRPr="008873CA">
              <w:rPr>
                <w:rFonts w:ascii="仿宋" w:eastAsia="仿宋" w:hAnsi="仿宋" w:hint="eastAsia"/>
                <w:sz w:val="28"/>
                <w:szCs w:val="28"/>
                <w:lang w:eastAsia="zh-CN"/>
              </w:rPr>
              <w:t>教学成果奖</w:t>
            </w:r>
            <w:r w:rsidR="008873CA">
              <w:rPr>
                <w:rFonts w:ascii="仿宋" w:eastAsia="仿宋" w:hAnsi="仿宋" w:hint="eastAsia"/>
                <w:sz w:val="28"/>
                <w:szCs w:val="28"/>
                <w:lang w:eastAsia="zh-CN"/>
              </w:rPr>
              <w:t>”</w:t>
            </w:r>
            <w:r w:rsidR="00457CEE" w:rsidRPr="008873CA">
              <w:rPr>
                <w:rFonts w:ascii="仿宋" w:eastAsia="仿宋" w:hAnsi="仿宋" w:hint="eastAsia"/>
                <w:sz w:val="28"/>
                <w:szCs w:val="28"/>
                <w:lang w:eastAsia="zh-CN"/>
              </w:rPr>
              <w:t>，原因是报奖期间正值师范专业认真专家进校前期，未来得及提交申报书。</w:t>
            </w:r>
            <w:r w:rsidR="008873CA">
              <w:rPr>
                <w:rFonts w:ascii="仿宋" w:eastAsia="仿宋" w:hAnsi="仿宋" w:hint="eastAsia"/>
                <w:sz w:val="28"/>
                <w:szCs w:val="28"/>
                <w:lang w:eastAsia="zh-CN"/>
              </w:rPr>
              <w:t>“</w:t>
            </w:r>
            <w:r w:rsidR="00CB4CDD" w:rsidRPr="008873CA">
              <w:rPr>
                <w:rFonts w:ascii="仿宋" w:eastAsia="仿宋" w:hAnsi="仿宋" w:hint="eastAsia"/>
                <w:sz w:val="28"/>
                <w:szCs w:val="28"/>
                <w:lang w:eastAsia="zh-CN"/>
              </w:rPr>
              <w:t>教师国外进修</w:t>
            </w:r>
            <w:r w:rsidR="008873CA">
              <w:rPr>
                <w:rFonts w:ascii="仿宋" w:eastAsia="仿宋" w:hAnsi="仿宋" w:hint="eastAsia"/>
                <w:sz w:val="28"/>
                <w:szCs w:val="28"/>
                <w:lang w:eastAsia="zh-CN"/>
              </w:rPr>
              <w:t>”</w:t>
            </w:r>
            <w:r w:rsidR="00CB4CDD" w:rsidRPr="008873CA">
              <w:rPr>
                <w:rFonts w:ascii="仿宋" w:eastAsia="仿宋" w:hAnsi="仿宋" w:hint="eastAsia"/>
                <w:sz w:val="28"/>
                <w:szCs w:val="28"/>
                <w:lang w:eastAsia="zh-CN"/>
              </w:rPr>
              <w:t>受学校名额限制也没完成。</w:t>
            </w:r>
          </w:p>
          <w:p w:rsidR="004467D2" w:rsidRPr="008873CA" w:rsidRDefault="00587BD9" w:rsidP="00CF7E88">
            <w:pPr>
              <w:pStyle w:val="10"/>
              <w:spacing w:line="480" w:lineRule="exact"/>
              <w:jc w:val="both"/>
              <w:rPr>
                <w:rFonts w:ascii="仿宋" w:eastAsia="仿宋" w:hAnsi="仿宋"/>
                <w:sz w:val="28"/>
                <w:szCs w:val="28"/>
                <w:lang w:eastAsia="zh-CN"/>
              </w:rPr>
            </w:pPr>
            <w:r w:rsidRPr="008873CA">
              <w:rPr>
                <w:rFonts w:ascii="仿宋" w:eastAsia="仿宋" w:hAnsi="仿宋" w:hint="eastAsia"/>
                <w:sz w:val="28"/>
                <w:szCs w:val="28"/>
                <w:lang w:eastAsia="zh-CN"/>
              </w:rPr>
              <w:t>3、</w:t>
            </w:r>
            <w:r w:rsidR="00D819FD" w:rsidRPr="008873CA">
              <w:rPr>
                <w:rFonts w:ascii="仿宋" w:eastAsia="仿宋" w:hAnsi="仿宋" w:hint="eastAsia"/>
                <w:sz w:val="28"/>
                <w:szCs w:val="28"/>
                <w:lang w:eastAsia="zh-CN"/>
              </w:rPr>
              <w:t>在引进人才方面，未完成“引进博士8人”的目标；原因是数学、统计学专业人才非常紧缺。</w:t>
            </w:r>
          </w:p>
          <w:p w:rsidR="00CF7E88" w:rsidRPr="00CF7E88" w:rsidRDefault="00587BD9" w:rsidP="00CF7E88">
            <w:pPr>
              <w:pStyle w:val="10"/>
              <w:spacing w:line="480" w:lineRule="exact"/>
              <w:jc w:val="both"/>
              <w:rPr>
                <w:rFonts w:ascii="仿宋" w:eastAsia="仿宋" w:hAnsi="仿宋"/>
                <w:sz w:val="28"/>
                <w:szCs w:val="28"/>
                <w:lang w:eastAsia="zh-CN"/>
              </w:rPr>
            </w:pPr>
            <w:r w:rsidRPr="008873CA">
              <w:rPr>
                <w:rFonts w:ascii="仿宋" w:eastAsia="仿宋" w:hAnsi="仿宋" w:hint="eastAsia"/>
                <w:sz w:val="28"/>
                <w:szCs w:val="28"/>
                <w:lang w:eastAsia="zh-CN"/>
              </w:rPr>
              <w:t>4、未完成到位科研经费5</w:t>
            </w:r>
            <w:r w:rsidR="007503F6" w:rsidRPr="008873CA">
              <w:rPr>
                <w:rFonts w:ascii="仿宋" w:eastAsia="仿宋" w:hAnsi="仿宋" w:hint="eastAsia"/>
                <w:sz w:val="28"/>
                <w:szCs w:val="28"/>
                <w:lang w:eastAsia="zh-CN"/>
              </w:rPr>
              <w:t>25</w:t>
            </w:r>
            <w:r w:rsidR="008873CA">
              <w:rPr>
                <w:rFonts w:ascii="仿宋" w:eastAsia="仿宋" w:hAnsi="仿宋" w:hint="eastAsia"/>
                <w:sz w:val="28"/>
                <w:szCs w:val="28"/>
                <w:lang w:eastAsia="zh-CN"/>
              </w:rPr>
              <w:t>万元</w:t>
            </w:r>
            <w:proofErr w:type="gramStart"/>
            <w:r w:rsidR="008873CA">
              <w:rPr>
                <w:rFonts w:ascii="仿宋" w:eastAsia="仿宋" w:hAnsi="仿宋" w:hint="eastAsia"/>
                <w:sz w:val="28"/>
                <w:szCs w:val="28"/>
                <w:lang w:eastAsia="zh-CN"/>
              </w:rPr>
              <w:t>”</w:t>
            </w:r>
            <w:proofErr w:type="gramEnd"/>
            <w:r w:rsidR="008873CA">
              <w:rPr>
                <w:rFonts w:ascii="仿宋" w:eastAsia="仿宋" w:hAnsi="仿宋" w:hint="eastAsia"/>
                <w:sz w:val="28"/>
                <w:szCs w:val="28"/>
                <w:lang w:eastAsia="zh-CN"/>
              </w:rPr>
              <w:t>的任务目标。主要原因在于数学学科与优势学科的交叉融合不够；</w:t>
            </w:r>
            <w:r w:rsidRPr="008873CA">
              <w:rPr>
                <w:rFonts w:ascii="仿宋" w:eastAsia="仿宋" w:hAnsi="仿宋" w:hint="eastAsia"/>
                <w:sz w:val="28"/>
                <w:szCs w:val="28"/>
                <w:lang w:eastAsia="zh-CN"/>
              </w:rPr>
              <w:t>另外</w:t>
            </w:r>
            <w:r w:rsidR="00CF7E88">
              <w:rPr>
                <w:rFonts w:ascii="仿宋" w:eastAsia="仿宋" w:hAnsi="仿宋" w:hint="eastAsia"/>
                <w:sz w:val="28"/>
                <w:szCs w:val="28"/>
                <w:lang w:eastAsia="zh-CN"/>
              </w:rPr>
              <w:t>，基础学科的特点限制了重大横向课题的承接，导致经费任务难以完成。</w:t>
            </w:r>
          </w:p>
        </w:tc>
      </w:tr>
    </w:tbl>
    <w:p w:rsidR="00644594" w:rsidRDefault="00EE665F">
      <w:pPr>
        <w:pStyle w:val="10"/>
        <w:rPr>
          <w:rFonts w:ascii="仿宋_GB2312" w:eastAsia="仿宋_GB2312"/>
          <w:color w:val="FF0000"/>
          <w:sz w:val="24"/>
          <w:szCs w:val="24"/>
          <w:lang w:eastAsia="zh-CN"/>
        </w:rPr>
      </w:pPr>
      <w:r>
        <w:rPr>
          <w:rFonts w:ascii="仿宋_GB2312" w:eastAsia="仿宋_GB2312" w:hint="eastAsia"/>
          <w:color w:val="FF0000"/>
          <w:sz w:val="24"/>
          <w:szCs w:val="24"/>
          <w:lang w:eastAsia="zh-CN"/>
        </w:rPr>
        <w:t>注：请按照格式要求填写。</w:t>
      </w:r>
    </w:p>
    <w:sectPr w:rsidR="00644594" w:rsidSect="000E3D6E">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038C" w:rsidRDefault="0090038C" w:rsidP="00627D81">
      <w:r>
        <w:separator/>
      </w:r>
    </w:p>
  </w:endnote>
  <w:endnote w:type="continuationSeparator" w:id="0">
    <w:p w:rsidR="0090038C" w:rsidRDefault="0090038C" w:rsidP="00627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038C" w:rsidRDefault="0090038C" w:rsidP="00627D81">
      <w:r>
        <w:separator/>
      </w:r>
    </w:p>
  </w:footnote>
  <w:footnote w:type="continuationSeparator" w:id="0">
    <w:p w:rsidR="0090038C" w:rsidRDefault="0090038C" w:rsidP="00627D8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4310D"/>
    <w:rsid w:val="0000381B"/>
    <w:rsid w:val="00050A34"/>
    <w:rsid w:val="0005427F"/>
    <w:rsid w:val="00094109"/>
    <w:rsid w:val="000A4910"/>
    <w:rsid w:val="000B3B33"/>
    <w:rsid w:val="000C126D"/>
    <w:rsid w:val="000E3D6E"/>
    <w:rsid w:val="000F0B3A"/>
    <w:rsid w:val="00100C77"/>
    <w:rsid w:val="00103CB6"/>
    <w:rsid w:val="0010783B"/>
    <w:rsid w:val="00115184"/>
    <w:rsid w:val="001237B6"/>
    <w:rsid w:val="00133AA3"/>
    <w:rsid w:val="00146C71"/>
    <w:rsid w:val="001516B2"/>
    <w:rsid w:val="001615AB"/>
    <w:rsid w:val="001814E9"/>
    <w:rsid w:val="001D41A0"/>
    <w:rsid w:val="001D55AB"/>
    <w:rsid w:val="002002B3"/>
    <w:rsid w:val="00234E05"/>
    <w:rsid w:val="002363B3"/>
    <w:rsid w:val="00266D99"/>
    <w:rsid w:val="0029018F"/>
    <w:rsid w:val="002A7070"/>
    <w:rsid w:val="002D038B"/>
    <w:rsid w:val="0030210B"/>
    <w:rsid w:val="00324B88"/>
    <w:rsid w:val="003502C9"/>
    <w:rsid w:val="003655B4"/>
    <w:rsid w:val="00367AC5"/>
    <w:rsid w:val="003762F3"/>
    <w:rsid w:val="00393AB2"/>
    <w:rsid w:val="00397B84"/>
    <w:rsid w:val="003C0869"/>
    <w:rsid w:val="00400E4A"/>
    <w:rsid w:val="00416079"/>
    <w:rsid w:val="004175B2"/>
    <w:rsid w:val="004467D2"/>
    <w:rsid w:val="00457CEE"/>
    <w:rsid w:val="0046331C"/>
    <w:rsid w:val="00490089"/>
    <w:rsid w:val="004C7AED"/>
    <w:rsid w:val="004D0C94"/>
    <w:rsid w:val="004E374F"/>
    <w:rsid w:val="00501C31"/>
    <w:rsid w:val="00552627"/>
    <w:rsid w:val="005571D5"/>
    <w:rsid w:val="005614F0"/>
    <w:rsid w:val="00563FA5"/>
    <w:rsid w:val="00566650"/>
    <w:rsid w:val="00585602"/>
    <w:rsid w:val="00587BD9"/>
    <w:rsid w:val="005B5EEC"/>
    <w:rsid w:val="005D4EC7"/>
    <w:rsid w:val="005F00F3"/>
    <w:rsid w:val="005F1F2C"/>
    <w:rsid w:val="00626168"/>
    <w:rsid w:val="00627D81"/>
    <w:rsid w:val="00630849"/>
    <w:rsid w:val="00631062"/>
    <w:rsid w:val="006323E7"/>
    <w:rsid w:val="00634288"/>
    <w:rsid w:val="00644594"/>
    <w:rsid w:val="0064557F"/>
    <w:rsid w:val="0067201A"/>
    <w:rsid w:val="00696214"/>
    <w:rsid w:val="006D08BB"/>
    <w:rsid w:val="006F77A2"/>
    <w:rsid w:val="00710E73"/>
    <w:rsid w:val="0072754D"/>
    <w:rsid w:val="00737A2B"/>
    <w:rsid w:val="007503F6"/>
    <w:rsid w:val="007879ED"/>
    <w:rsid w:val="007C560A"/>
    <w:rsid w:val="007C5E04"/>
    <w:rsid w:val="007F22B0"/>
    <w:rsid w:val="007F3CBC"/>
    <w:rsid w:val="008360C8"/>
    <w:rsid w:val="00852D94"/>
    <w:rsid w:val="00860084"/>
    <w:rsid w:val="008873CA"/>
    <w:rsid w:val="0089627E"/>
    <w:rsid w:val="008D0527"/>
    <w:rsid w:val="0090038C"/>
    <w:rsid w:val="00901634"/>
    <w:rsid w:val="00961572"/>
    <w:rsid w:val="009709DF"/>
    <w:rsid w:val="00985579"/>
    <w:rsid w:val="00994FF6"/>
    <w:rsid w:val="009A6F43"/>
    <w:rsid w:val="009C6586"/>
    <w:rsid w:val="009D2B94"/>
    <w:rsid w:val="009D55D6"/>
    <w:rsid w:val="009E1A77"/>
    <w:rsid w:val="009E3D48"/>
    <w:rsid w:val="009F664E"/>
    <w:rsid w:val="00A37AE0"/>
    <w:rsid w:val="00A42858"/>
    <w:rsid w:val="00A43B79"/>
    <w:rsid w:val="00A57EC6"/>
    <w:rsid w:val="00A835E1"/>
    <w:rsid w:val="00A87764"/>
    <w:rsid w:val="00A94263"/>
    <w:rsid w:val="00A94550"/>
    <w:rsid w:val="00AD66C9"/>
    <w:rsid w:val="00AF2B7C"/>
    <w:rsid w:val="00B01679"/>
    <w:rsid w:val="00B037D1"/>
    <w:rsid w:val="00B06919"/>
    <w:rsid w:val="00B158D3"/>
    <w:rsid w:val="00B31530"/>
    <w:rsid w:val="00B4310D"/>
    <w:rsid w:val="00B46B9B"/>
    <w:rsid w:val="00B53C73"/>
    <w:rsid w:val="00B76BF8"/>
    <w:rsid w:val="00B8244A"/>
    <w:rsid w:val="00B83F93"/>
    <w:rsid w:val="00BB3A09"/>
    <w:rsid w:val="00BC22F8"/>
    <w:rsid w:val="00BC411C"/>
    <w:rsid w:val="00BD3B35"/>
    <w:rsid w:val="00BD4164"/>
    <w:rsid w:val="00BD50AE"/>
    <w:rsid w:val="00BE5C92"/>
    <w:rsid w:val="00C05003"/>
    <w:rsid w:val="00C132FA"/>
    <w:rsid w:val="00C257A0"/>
    <w:rsid w:val="00C26298"/>
    <w:rsid w:val="00C82873"/>
    <w:rsid w:val="00CB4CDD"/>
    <w:rsid w:val="00CF7E88"/>
    <w:rsid w:val="00D32FEE"/>
    <w:rsid w:val="00D35F86"/>
    <w:rsid w:val="00D536DA"/>
    <w:rsid w:val="00D72EAA"/>
    <w:rsid w:val="00D76EA1"/>
    <w:rsid w:val="00D819FD"/>
    <w:rsid w:val="00D84D02"/>
    <w:rsid w:val="00DA7E4A"/>
    <w:rsid w:val="00DB28F3"/>
    <w:rsid w:val="00DB7692"/>
    <w:rsid w:val="00DC1A68"/>
    <w:rsid w:val="00DC3067"/>
    <w:rsid w:val="00DF5969"/>
    <w:rsid w:val="00E1004A"/>
    <w:rsid w:val="00E6782F"/>
    <w:rsid w:val="00EC6CA3"/>
    <w:rsid w:val="00EE665F"/>
    <w:rsid w:val="00F06202"/>
    <w:rsid w:val="00F14B90"/>
    <w:rsid w:val="00F17A4E"/>
    <w:rsid w:val="00F21174"/>
    <w:rsid w:val="00FA6838"/>
    <w:rsid w:val="00FB0FDB"/>
    <w:rsid w:val="00FB2DFD"/>
    <w:rsid w:val="00FB3094"/>
    <w:rsid w:val="00FC25FE"/>
    <w:rsid w:val="174B3A5F"/>
    <w:rsid w:val="34F7073D"/>
    <w:rsid w:val="4E2A1E00"/>
    <w:rsid w:val="5B4B1AF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semiHidden="0"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3D6E"/>
    <w:rPr>
      <w:sz w:val="22"/>
      <w:szCs w:val="22"/>
      <w:lang w:eastAsia="en-US" w:bidi="en-US"/>
    </w:rPr>
  </w:style>
  <w:style w:type="paragraph" w:styleId="1">
    <w:name w:val="heading 1"/>
    <w:basedOn w:val="a"/>
    <w:next w:val="a"/>
    <w:link w:val="1Char"/>
    <w:uiPriority w:val="9"/>
    <w:qFormat/>
    <w:rsid w:val="000E3D6E"/>
    <w:pPr>
      <w:pBdr>
        <w:bottom w:val="single" w:sz="12" w:space="1" w:color="365F91" w:themeColor="accent1" w:themeShade="BF"/>
      </w:pBdr>
      <w:spacing w:before="600" w:after="80"/>
      <w:outlineLvl w:val="0"/>
    </w:pPr>
    <w:rPr>
      <w:rFonts w:asciiTheme="majorHAnsi" w:eastAsiaTheme="majorEastAsia" w:hAnsiTheme="majorHAnsi" w:cstheme="majorBidi"/>
      <w:b/>
      <w:bCs/>
      <w:color w:val="365F91" w:themeColor="accent1" w:themeShade="BF"/>
      <w:sz w:val="24"/>
      <w:szCs w:val="24"/>
    </w:rPr>
  </w:style>
  <w:style w:type="paragraph" w:styleId="2">
    <w:name w:val="heading 2"/>
    <w:basedOn w:val="a"/>
    <w:next w:val="a"/>
    <w:link w:val="2Char"/>
    <w:uiPriority w:val="9"/>
    <w:unhideWhenUsed/>
    <w:qFormat/>
    <w:rsid w:val="000E3D6E"/>
    <w:pPr>
      <w:pBdr>
        <w:bottom w:val="single" w:sz="8" w:space="1" w:color="4F81BD" w:themeColor="accent1"/>
      </w:pBdr>
      <w:spacing w:before="200" w:after="80"/>
      <w:outlineLvl w:val="1"/>
    </w:pPr>
    <w:rPr>
      <w:rFonts w:asciiTheme="majorHAnsi" w:eastAsiaTheme="majorEastAsia" w:hAnsiTheme="majorHAnsi" w:cstheme="majorBidi"/>
      <w:color w:val="365F91" w:themeColor="accent1" w:themeShade="BF"/>
      <w:sz w:val="24"/>
      <w:szCs w:val="24"/>
    </w:rPr>
  </w:style>
  <w:style w:type="paragraph" w:styleId="3">
    <w:name w:val="heading 3"/>
    <w:basedOn w:val="a"/>
    <w:next w:val="a"/>
    <w:link w:val="3Char"/>
    <w:uiPriority w:val="9"/>
    <w:unhideWhenUsed/>
    <w:qFormat/>
    <w:rsid w:val="000E3D6E"/>
    <w:pPr>
      <w:pBdr>
        <w:bottom w:val="single" w:sz="4" w:space="1" w:color="95B3D7" w:themeColor="accent1" w:themeTint="99"/>
      </w:pBdr>
      <w:spacing w:before="200" w:after="80"/>
      <w:outlineLvl w:val="2"/>
    </w:pPr>
    <w:rPr>
      <w:rFonts w:asciiTheme="majorHAnsi" w:eastAsiaTheme="majorEastAsia" w:hAnsiTheme="majorHAnsi" w:cstheme="majorBidi"/>
      <w:color w:val="4F81BD" w:themeColor="accent1"/>
      <w:sz w:val="24"/>
      <w:szCs w:val="24"/>
    </w:rPr>
  </w:style>
  <w:style w:type="paragraph" w:styleId="4">
    <w:name w:val="heading 4"/>
    <w:basedOn w:val="a"/>
    <w:next w:val="a"/>
    <w:link w:val="4Char"/>
    <w:uiPriority w:val="9"/>
    <w:unhideWhenUsed/>
    <w:qFormat/>
    <w:rsid w:val="000E3D6E"/>
    <w:pPr>
      <w:pBdr>
        <w:bottom w:val="single" w:sz="4" w:space="2" w:color="B8CCE4" w:themeColor="accent1" w:themeTint="66"/>
      </w:pBdr>
      <w:spacing w:before="200" w:after="80"/>
      <w:outlineLvl w:val="3"/>
    </w:pPr>
    <w:rPr>
      <w:rFonts w:asciiTheme="majorHAnsi" w:eastAsiaTheme="majorEastAsia" w:hAnsiTheme="majorHAnsi" w:cstheme="majorBidi"/>
      <w:i/>
      <w:iCs/>
      <w:color w:val="4F81BD" w:themeColor="accent1"/>
      <w:sz w:val="24"/>
      <w:szCs w:val="24"/>
    </w:rPr>
  </w:style>
  <w:style w:type="paragraph" w:styleId="5">
    <w:name w:val="heading 5"/>
    <w:basedOn w:val="a"/>
    <w:next w:val="a"/>
    <w:link w:val="5Char"/>
    <w:uiPriority w:val="9"/>
    <w:unhideWhenUsed/>
    <w:qFormat/>
    <w:rsid w:val="000E3D6E"/>
    <w:pPr>
      <w:spacing w:before="200" w:after="80"/>
      <w:outlineLvl w:val="4"/>
    </w:pPr>
    <w:rPr>
      <w:rFonts w:asciiTheme="majorHAnsi" w:eastAsiaTheme="majorEastAsia" w:hAnsiTheme="majorHAnsi" w:cstheme="majorBidi"/>
      <w:color w:val="4F81BD" w:themeColor="accent1"/>
    </w:rPr>
  </w:style>
  <w:style w:type="paragraph" w:styleId="6">
    <w:name w:val="heading 6"/>
    <w:basedOn w:val="a"/>
    <w:next w:val="a"/>
    <w:link w:val="6Char"/>
    <w:uiPriority w:val="9"/>
    <w:unhideWhenUsed/>
    <w:qFormat/>
    <w:rsid w:val="000E3D6E"/>
    <w:pPr>
      <w:spacing w:before="280"/>
      <w:outlineLvl w:val="5"/>
    </w:pPr>
    <w:rPr>
      <w:rFonts w:asciiTheme="majorHAnsi" w:eastAsiaTheme="majorEastAsia" w:hAnsiTheme="majorHAnsi" w:cstheme="majorBidi"/>
      <w:i/>
      <w:iCs/>
      <w:color w:val="4F81BD" w:themeColor="accent1"/>
    </w:rPr>
  </w:style>
  <w:style w:type="paragraph" w:styleId="7">
    <w:name w:val="heading 7"/>
    <w:basedOn w:val="a"/>
    <w:next w:val="a"/>
    <w:link w:val="7Char"/>
    <w:uiPriority w:val="9"/>
    <w:unhideWhenUsed/>
    <w:qFormat/>
    <w:rsid w:val="000E3D6E"/>
    <w:pPr>
      <w:spacing w:before="320"/>
      <w:outlineLvl w:val="6"/>
    </w:pPr>
    <w:rPr>
      <w:rFonts w:asciiTheme="majorHAnsi" w:eastAsiaTheme="majorEastAsia" w:hAnsiTheme="majorHAnsi" w:cstheme="majorBidi"/>
      <w:b/>
      <w:bCs/>
      <w:color w:val="9BBB59" w:themeColor="accent3"/>
      <w:sz w:val="20"/>
      <w:szCs w:val="20"/>
    </w:rPr>
  </w:style>
  <w:style w:type="paragraph" w:styleId="8">
    <w:name w:val="heading 8"/>
    <w:basedOn w:val="a"/>
    <w:next w:val="a"/>
    <w:link w:val="8Char"/>
    <w:uiPriority w:val="9"/>
    <w:unhideWhenUsed/>
    <w:qFormat/>
    <w:rsid w:val="000E3D6E"/>
    <w:pPr>
      <w:spacing w:before="320"/>
      <w:outlineLvl w:val="7"/>
    </w:pPr>
    <w:rPr>
      <w:rFonts w:asciiTheme="majorHAnsi" w:eastAsiaTheme="majorEastAsia" w:hAnsiTheme="majorHAnsi" w:cstheme="majorBidi"/>
      <w:b/>
      <w:bCs/>
      <w:i/>
      <w:iCs/>
      <w:color w:val="9BBB59" w:themeColor="accent3"/>
      <w:sz w:val="20"/>
      <w:szCs w:val="20"/>
    </w:rPr>
  </w:style>
  <w:style w:type="paragraph" w:styleId="9">
    <w:name w:val="heading 9"/>
    <w:basedOn w:val="a"/>
    <w:next w:val="a"/>
    <w:link w:val="9Char"/>
    <w:uiPriority w:val="9"/>
    <w:unhideWhenUsed/>
    <w:qFormat/>
    <w:rsid w:val="000E3D6E"/>
    <w:pPr>
      <w:spacing w:before="320"/>
      <w:outlineLvl w:val="8"/>
    </w:pPr>
    <w:rPr>
      <w:rFonts w:asciiTheme="majorHAnsi" w:eastAsiaTheme="majorEastAsia" w:hAnsiTheme="majorHAnsi" w:cstheme="majorBidi"/>
      <w:i/>
      <w:iCs/>
      <w:color w:val="9BBB59"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E3D6E"/>
    <w:rPr>
      <w:b/>
      <w:bCs/>
      <w:sz w:val="18"/>
      <w:szCs w:val="18"/>
    </w:rPr>
  </w:style>
  <w:style w:type="paragraph" w:styleId="a4">
    <w:name w:val="footer"/>
    <w:basedOn w:val="a"/>
    <w:link w:val="Char"/>
    <w:uiPriority w:val="99"/>
    <w:unhideWhenUsed/>
    <w:qFormat/>
    <w:rsid w:val="000E3D6E"/>
    <w:pPr>
      <w:tabs>
        <w:tab w:val="center" w:pos="4153"/>
        <w:tab w:val="right" w:pos="8306"/>
      </w:tabs>
      <w:snapToGrid w:val="0"/>
    </w:pPr>
    <w:rPr>
      <w:sz w:val="18"/>
      <w:szCs w:val="18"/>
    </w:rPr>
  </w:style>
  <w:style w:type="paragraph" w:styleId="a5">
    <w:name w:val="header"/>
    <w:basedOn w:val="a"/>
    <w:link w:val="Char0"/>
    <w:uiPriority w:val="99"/>
    <w:unhideWhenUsed/>
    <w:qFormat/>
    <w:rsid w:val="000E3D6E"/>
    <w:pPr>
      <w:pBdr>
        <w:bottom w:val="single" w:sz="6" w:space="1" w:color="auto"/>
      </w:pBdr>
      <w:tabs>
        <w:tab w:val="center" w:pos="4153"/>
        <w:tab w:val="right" w:pos="8306"/>
      </w:tabs>
      <w:snapToGrid w:val="0"/>
      <w:jc w:val="center"/>
    </w:pPr>
    <w:rPr>
      <w:sz w:val="18"/>
      <w:szCs w:val="18"/>
    </w:rPr>
  </w:style>
  <w:style w:type="paragraph" w:styleId="a6">
    <w:name w:val="Subtitle"/>
    <w:basedOn w:val="a"/>
    <w:next w:val="a"/>
    <w:link w:val="Char1"/>
    <w:uiPriority w:val="11"/>
    <w:qFormat/>
    <w:rsid w:val="000E3D6E"/>
    <w:pPr>
      <w:spacing w:before="200" w:after="900"/>
      <w:jc w:val="right"/>
    </w:pPr>
    <w:rPr>
      <w:i/>
      <w:iCs/>
      <w:sz w:val="24"/>
      <w:szCs w:val="24"/>
    </w:rPr>
  </w:style>
  <w:style w:type="paragraph" w:styleId="a7">
    <w:name w:val="Title"/>
    <w:basedOn w:val="a"/>
    <w:next w:val="a"/>
    <w:link w:val="Char2"/>
    <w:uiPriority w:val="10"/>
    <w:qFormat/>
    <w:rsid w:val="000E3D6E"/>
    <w:pPr>
      <w:pBdr>
        <w:top w:val="single" w:sz="8" w:space="10" w:color="A7BFDE" w:themeColor="accent1" w:themeTint="7F"/>
        <w:bottom w:val="single" w:sz="24" w:space="15" w:color="9BBB59" w:themeColor="accent3"/>
      </w:pBdr>
      <w:jc w:val="center"/>
    </w:pPr>
    <w:rPr>
      <w:rFonts w:asciiTheme="majorHAnsi" w:eastAsiaTheme="majorEastAsia" w:hAnsiTheme="majorHAnsi" w:cstheme="majorBidi"/>
      <w:i/>
      <w:iCs/>
      <w:color w:val="243F60" w:themeColor="accent1" w:themeShade="7F"/>
      <w:sz w:val="60"/>
      <w:szCs w:val="60"/>
    </w:rPr>
  </w:style>
  <w:style w:type="character" w:styleId="a8">
    <w:name w:val="Strong"/>
    <w:basedOn w:val="a0"/>
    <w:uiPriority w:val="22"/>
    <w:qFormat/>
    <w:rsid w:val="000E3D6E"/>
    <w:rPr>
      <w:b/>
      <w:bCs/>
      <w:spacing w:val="0"/>
    </w:rPr>
  </w:style>
  <w:style w:type="character" w:styleId="a9">
    <w:name w:val="Emphasis"/>
    <w:uiPriority w:val="20"/>
    <w:qFormat/>
    <w:rsid w:val="000E3D6E"/>
    <w:rPr>
      <w:b/>
      <w:bCs/>
      <w:i/>
      <w:iCs/>
      <w:color w:val="5A5A5A" w:themeColor="text1" w:themeTint="A5"/>
    </w:rPr>
  </w:style>
  <w:style w:type="table" w:styleId="aa">
    <w:name w:val="Table Grid"/>
    <w:basedOn w:val="a1"/>
    <w:uiPriority w:val="39"/>
    <w:qFormat/>
    <w:rsid w:val="000E3D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0"/>
    <w:link w:val="1"/>
    <w:uiPriority w:val="9"/>
    <w:qFormat/>
    <w:rsid w:val="000E3D6E"/>
    <w:rPr>
      <w:rFonts w:asciiTheme="majorHAnsi" w:eastAsiaTheme="majorEastAsia" w:hAnsiTheme="majorHAnsi" w:cstheme="majorBidi"/>
      <w:b/>
      <w:bCs/>
      <w:color w:val="365F91" w:themeColor="accent1" w:themeShade="BF"/>
      <w:sz w:val="24"/>
      <w:szCs w:val="24"/>
    </w:rPr>
  </w:style>
  <w:style w:type="character" w:customStyle="1" w:styleId="2Char">
    <w:name w:val="标题 2 Char"/>
    <w:basedOn w:val="a0"/>
    <w:link w:val="2"/>
    <w:uiPriority w:val="9"/>
    <w:semiHidden/>
    <w:qFormat/>
    <w:rsid w:val="000E3D6E"/>
    <w:rPr>
      <w:rFonts w:asciiTheme="majorHAnsi" w:eastAsiaTheme="majorEastAsia" w:hAnsiTheme="majorHAnsi" w:cstheme="majorBidi"/>
      <w:color w:val="365F91" w:themeColor="accent1" w:themeShade="BF"/>
      <w:sz w:val="24"/>
      <w:szCs w:val="24"/>
    </w:rPr>
  </w:style>
  <w:style w:type="character" w:customStyle="1" w:styleId="3Char">
    <w:name w:val="标题 3 Char"/>
    <w:basedOn w:val="a0"/>
    <w:link w:val="3"/>
    <w:uiPriority w:val="9"/>
    <w:semiHidden/>
    <w:qFormat/>
    <w:rsid w:val="000E3D6E"/>
    <w:rPr>
      <w:rFonts w:asciiTheme="majorHAnsi" w:eastAsiaTheme="majorEastAsia" w:hAnsiTheme="majorHAnsi" w:cstheme="majorBidi"/>
      <w:color w:val="4F81BD" w:themeColor="accent1"/>
      <w:sz w:val="24"/>
      <w:szCs w:val="24"/>
    </w:rPr>
  </w:style>
  <w:style w:type="character" w:customStyle="1" w:styleId="4Char">
    <w:name w:val="标题 4 Char"/>
    <w:basedOn w:val="a0"/>
    <w:link w:val="4"/>
    <w:uiPriority w:val="9"/>
    <w:semiHidden/>
    <w:qFormat/>
    <w:rsid w:val="000E3D6E"/>
    <w:rPr>
      <w:rFonts w:asciiTheme="majorHAnsi" w:eastAsiaTheme="majorEastAsia" w:hAnsiTheme="majorHAnsi" w:cstheme="majorBidi"/>
      <w:i/>
      <w:iCs/>
      <w:color w:val="4F81BD" w:themeColor="accent1"/>
      <w:sz w:val="24"/>
      <w:szCs w:val="24"/>
    </w:rPr>
  </w:style>
  <w:style w:type="character" w:customStyle="1" w:styleId="5Char">
    <w:name w:val="标题 5 Char"/>
    <w:basedOn w:val="a0"/>
    <w:link w:val="5"/>
    <w:uiPriority w:val="9"/>
    <w:semiHidden/>
    <w:qFormat/>
    <w:rsid w:val="000E3D6E"/>
    <w:rPr>
      <w:rFonts w:asciiTheme="majorHAnsi" w:eastAsiaTheme="majorEastAsia" w:hAnsiTheme="majorHAnsi" w:cstheme="majorBidi"/>
      <w:color w:val="4F81BD" w:themeColor="accent1"/>
    </w:rPr>
  </w:style>
  <w:style w:type="character" w:customStyle="1" w:styleId="6Char">
    <w:name w:val="标题 6 Char"/>
    <w:basedOn w:val="a0"/>
    <w:link w:val="6"/>
    <w:uiPriority w:val="9"/>
    <w:semiHidden/>
    <w:qFormat/>
    <w:rsid w:val="000E3D6E"/>
    <w:rPr>
      <w:rFonts w:asciiTheme="majorHAnsi" w:eastAsiaTheme="majorEastAsia" w:hAnsiTheme="majorHAnsi" w:cstheme="majorBidi"/>
      <w:i/>
      <w:iCs/>
      <w:color w:val="4F81BD" w:themeColor="accent1"/>
    </w:rPr>
  </w:style>
  <w:style w:type="character" w:customStyle="1" w:styleId="7Char">
    <w:name w:val="标题 7 Char"/>
    <w:basedOn w:val="a0"/>
    <w:link w:val="7"/>
    <w:uiPriority w:val="9"/>
    <w:semiHidden/>
    <w:qFormat/>
    <w:rsid w:val="000E3D6E"/>
    <w:rPr>
      <w:rFonts w:asciiTheme="majorHAnsi" w:eastAsiaTheme="majorEastAsia" w:hAnsiTheme="majorHAnsi" w:cstheme="majorBidi"/>
      <w:b/>
      <w:bCs/>
      <w:color w:val="9BBB59" w:themeColor="accent3"/>
      <w:sz w:val="20"/>
      <w:szCs w:val="20"/>
    </w:rPr>
  </w:style>
  <w:style w:type="character" w:customStyle="1" w:styleId="8Char">
    <w:name w:val="标题 8 Char"/>
    <w:basedOn w:val="a0"/>
    <w:link w:val="8"/>
    <w:uiPriority w:val="9"/>
    <w:semiHidden/>
    <w:qFormat/>
    <w:rsid w:val="000E3D6E"/>
    <w:rPr>
      <w:rFonts w:asciiTheme="majorHAnsi" w:eastAsiaTheme="majorEastAsia" w:hAnsiTheme="majorHAnsi" w:cstheme="majorBidi"/>
      <w:b/>
      <w:bCs/>
      <w:i/>
      <w:iCs/>
      <w:color w:val="9BBB59" w:themeColor="accent3"/>
      <w:sz w:val="20"/>
      <w:szCs w:val="20"/>
    </w:rPr>
  </w:style>
  <w:style w:type="character" w:customStyle="1" w:styleId="9Char">
    <w:name w:val="标题 9 Char"/>
    <w:basedOn w:val="a0"/>
    <w:link w:val="9"/>
    <w:uiPriority w:val="9"/>
    <w:semiHidden/>
    <w:qFormat/>
    <w:rsid w:val="000E3D6E"/>
    <w:rPr>
      <w:rFonts w:asciiTheme="majorHAnsi" w:eastAsiaTheme="majorEastAsia" w:hAnsiTheme="majorHAnsi" w:cstheme="majorBidi"/>
      <w:i/>
      <w:iCs/>
      <w:color w:val="9BBB59" w:themeColor="accent3"/>
      <w:sz w:val="20"/>
      <w:szCs w:val="20"/>
    </w:rPr>
  </w:style>
  <w:style w:type="character" w:customStyle="1" w:styleId="Char2">
    <w:name w:val="标题 Char"/>
    <w:basedOn w:val="a0"/>
    <w:link w:val="a7"/>
    <w:uiPriority w:val="10"/>
    <w:qFormat/>
    <w:rsid w:val="000E3D6E"/>
    <w:rPr>
      <w:rFonts w:asciiTheme="majorHAnsi" w:eastAsiaTheme="majorEastAsia" w:hAnsiTheme="majorHAnsi" w:cstheme="majorBidi"/>
      <w:i/>
      <w:iCs/>
      <w:color w:val="243F60" w:themeColor="accent1" w:themeShade="7F"/>
      <w:sz w:val="60"/>
      <w:szCs w:val="60"/>
    </w:rPr>
  </w:style>
  <w:style w:type="character" w:customStyle="1" w:styleId="Char1">
    <w:name w:val="副标题 Char"/>
    <w:basedOn w:val="a0"/>
    <w:link w:val="a6"/>
    <w:uiPriority w:val="11"/>
    <w:qFormat/>
    <w:rsid w:val="000E3D6E"/>
    <w:rPr>
      <w:rFonts w:asciiTheme="minorHAnsi"/>
      <w:i/>
      <w:iCs/>
      <w:sz w:val="24"/>
      <w:szCs w:val="24"/>
    </w:rPr>
  </w:style>
  <w:style w:type="paragraph" w:customStyle="1" w:styleId="10">
    <w:name w:val="无间隔1"/>
    <w:basedOn w:val="a"/>
    <w:link w:val="Char3"/>
    <w:uiPriority w:val="1"/>
    <w:qFormat/>
    <w:rsid w:val="000E3D6E"/>
  </w:style>
  <w:style w:type="character" w:customStyle="1" w:styleId="Char3">
    <w:name w:val="无间隔 Char"/>
    <w:basedOn w:val="a0"/>
    <w:link w:val="10"/>
    <w:uiPriority w:val="1"/>
    <w:qFormat/>
    <w:rsid w:val="000E3D6E"/>
  </w:style>
  <w:style w:type="paragraph" w:customStyle="1" w:styleId="11">
    <w:name w:val="列出段落1"/>
    <w:basedOn w:val="a"/>
    <w:uiPriority w:val="34"/>
    <w:qFormat/>
    <w:rsid w:val="000E3D6E"/>
    <w:pPr>
      <w:ind w:left="720"/>
      <w:contextualSpacing/>
    </w:pPr>
  </w:style>
  <w:style w:type="paragraph" w:customStyle="1" w:styleId="12">
    <w:name w:val="引用1"/>
    <w:basedOn w:val="a"/>
    <w:next w:val="a"/>
    <w:link w:val="Char4"/>
    <w:uiPriority w:val="29"/>
    <w:qFormat/>
    <w:rsid w:val="000E3D6E"/>
    <w:rPr>
      <w:rFonts w:asciiTheme="majorHAnsi" w:eastAsiaTheme="majorEastAsia" w:hAnsiTheme="majorHAnsi" w:cstheme="majorBidi"/>
      <w:i/>
      <w:iCs/>
      <w:color w:val="5A5A5A" w:themeColor="text1" w:themeTint="A5"/>
    </w:rPr>
  </w:style>
  <w:style w:type="character" w:customStyle="1" w:styleId="Char4">
    <w:name w:val="引用 Char"/>
    <w:basedOn w:val="a0"/>
    <w:link w:val="12"/>
    <w:uiPriority w:val="29"/>
    <w:qFormat/>
    <w:rsid w:val="000E3D6E"/>
    <w:rPr>
      <w:rFonts w:asciiTheme="majorHAnsi" w:eastAsiaTheme="majorEastAsia" w:hAnsiTheme="majorHAnsi" w:cstheme="majorBidi"/>
      <w:i/>
      <w:iCs/>
      <w:color w:val="5A5A5A" w:themeColor="text1" w:themeTint="A5"/>
    </w:rPr>
  </w:style>
  <w:style w:type="paragraph" w:customStyle="1" w:styleId="13">
    <w:name w:val="明显引用1"/>
    <w:basedOn w:val="a"/>
    <w:next w:val="a"/>
    <w:link w:val="Char5"/>
    <w:uiPriority w:val="30"/>
    <w:qFormat/>
    <w:rsid w:val="000E3D6E"/>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har5">
    <w:name w:val="明显引用 Char"/>
    <w:basedOn w:val="a0"/>
    <w:link w:val="13"/>
    <w:uiPriority w:val="30"/>
    <w:qFormat/>
    <w:rsid w:val="000E3D6E"/>
    <w:rPr>
      <w:rFonts w:asciiTheme="majorHAnsi" w:eastAsiaTheme="majorEastAsia" w:hAnsiTheme="majorHAnsi" w:cstheme="majorBidi"/>
      <w:i/>
      <w:iCs/>
      <w:color w:val="FFFFFF" w:themeColor="background1"/>
      <w:sz w:val="24"/>
      <w:szCs w:val="24"/>
      <w:shd w:val="clear" w:color="auto" w:fill="4F81BD" w:themeFill="accent1"/>
    </w:rPr>
  </w:style>
  <w:style w:type="character" w:customStyle="1" w:styleId="14">
    <w:name w:val="不明显强调1"/>
    <w:uiPriority w:val="19"/>
    <w:qFormat/>
    <w:rsid w:val="000E3D6E"/>
    <w:rPr>
      <w:i/>
      <w:iCs/>
      <w:color w:val="5A5A5A" w:themeColor="text1" w:themeTint="A5"/>
    </w:rPr>
  </w:style>
  <w:style w:type="character" w:customStyle="1" w:styleId="15">
    <w:name w:val="明显强调1"/>
    <w:uiPriority w:val="21"/>
    <w:qFormat/>
    <w:rsid w:val="000E3D6E"/>
    <w:rPr>
      <w:b/>
      <w:bCs/>
      <w:i/>
      <w:iCs/>
      <w:color w:val="4F81BD" w:themeColor="accent1"/>
      <w:sz w:val="22"/>
      <w:szCs w:val="22"/>
    </w:rPr>
  </w:style>
  <w:style w:type="character" w:customStyle="1" w:styleId="16">
    <w:name w:val="不明显参考1"/>
    <w:uiPriority w:val="31"/>
    <w:qFormat/>
    <w:rsid w:val="000E3D6E"/>
    <w:rPr>
      <w:color w:val="auto"/>
      <w:u w:val="single" w:color="9BBB59" w:themeColor="accent3"/>
    </w:rPr>
  </w:style>
  <w:style w:type="character" w:customStyle="1" w:styleId="17">
    <w:name w:val="明显参考1"/>
    <w:basedOn w:val="a0"/>
    <w:uiPriority w:val="32"/>
    <w:qFormat/>
    <w:rsid w:val="000E3D6E"/>
    <w:rPr>
      <w:b/>
      <w:bCs/>
      <w:color w:val="76923C" w:themeColor="accent3" w:themeShade="BF"/>
      <w:u w:val="single" w:color="9BBB59" w:themeColor="accent3"/>
    </w:rPr>
  </w:style>
  <w:style w:type="character" w:customStyle="1" w:styleId="18">
    <w:name w:val="书籍标题1"/>
    <w:basedOn w:val="a0"/>
    <w:uiPriority w:val="33"/>
    <w:qFormat/>
    <w:rsid w:val="000E3D6E"/>
    <w:rPr>
      <w:rFonts w:asciiTheme="majorHAnsi" w:eastAsiaTheme="majorEastAsia" w:hAnsiTheme="majorHAnsi" w:cstheme="majorBidi"/>
      <w:b/>
      <w:bCs/>
      <w:i/>
      <w:iCs/>
      <w:color w:val="auto"/>
    </w:rPr>
  </w:style>
  <w:style w:type="paragraph" w:customStyle="1" w:styleId="TOC1">
    <w:name w:val="TOC 标题1"/>
    <w:basedOn w:val="1"/>
    <w:next w:val="a"/>
    <w:uiPriority w:val="39"/>
    <w:unhideWhenUsed/>
    <w:qFormat/>
    <w:rsid w:val="000E3D6E"/>
    <w:pPr>
      <w:outlineLvl w:val="9"/>
    </w:pPr>
  </w:style>
  <w:style w:type="character" w:customStyle="1" w:styleId="Char0">
    <w:name w:val="页眉 Char"/>
    <w:basedOn w:val="a0"/>
    <w:link w:val="a5"/>
    <w:uiPriority w:val="99"/>
    <w:semiHidden/>
    <w:qFormat/>
    <w:rsid w:val="000E3D6E"/>
    <w:rPr>
      <w:sz w:val="18"/>
      <w:szCs w:val="18"/>
    </w:rPr>
  </w:style>
  <w:style w:type="character" w:customStyle="1" w:styleId="Char">
    <w:name w:val="页脚 Char"/>
    <w:basedOn w:val="a0"/>
    <w:link w:val="a4"/>
    <w:uiPriority w:val="99"/>
    <w:semiHidden/>
    <w:qFormat/>
    <w:rsid w:val="000E3D6E"/>
    <w:rPr>
      <w:sz w:val="18"/>
      <w:szCs w:val="18"/>
    </w:rPr>
  </w:style>
  <w:style w:type="character" w:styleId="ab">
    <w:name w:val="Hyperlink"/>
    <w:basedOn w:val="a0"/>
    <w:uiPriority w:val="99"/>
    <w:semiHidden/>
    <w:unhideWhenUsed/>
    <w:rsid w:val="00B8244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45531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784552-F39A-46FE-BFB6-9E5D47EB7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3</Pages>
  <Words>354</Words>
  <Characters>2018</Characters>
  <Application>Microsoft Office Word</Application>
  <DocSecurity>0</DocSecurity>
  <Lines>16</Lines>
  <Paragraphs>4</Paragraphs>
  <ScaleCrop>false</ScaleCrop>
  <Company>GCF</Company>
  <LinksUpToDate>false</LinksUpToDate>
  <CharactersWithSpaces>2368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CunfuGao</dc:creator>
  <cp:lastModifiedBy>hpc001</cp:lastModifiedBy>
  <cp:revision>83</cp:revision>
  <cp:lastPrinted>2019-12-20T03:32:00Z</cp:lastPrinted>
  <dcterms:created xsi:type="dcterms:W3CDTF">2017-01-04T08:28:00Z</dcterms:created>
  <dcterms:modified xsi:type="dcterms:W3CDTF">2019-12-20T08:21:00Z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